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eastAsia" w:ascii="黑体" w:hAnsi="黑体" w:eastAsia="黑体" w:cs="黑体"/>
          <w:sz w:val="32"/>
          <w:szCs w:val="32"/>
          <w:lang w:eastAsia="zh-CN"/>
        </w:rPr>
      </w:pPr>
      <w:bookmarkStart w:id="0" w:name="_Hlk534900093"/>
      <w:bookmarkStart w:id="1" w:name="_Toc41210192"/>
      <w:bookmarkStart w:id="2" w:name="_Toc41209605"/>
      <w:bookmarkStart w:id="3" w:name="_Hlk505176331"/>
    </w:p>
    <w:p>
      <w:pPr>
        <w:spacing w:line="360" w:lineRule="auto"/>
        <w:jc w:val="left"/>
        <w:rPr>
          <w:rFonts w:hint="eastAsia" w:ascii="黑体" w:hAnsi="黑体" w:eastAsia="黑体" w:cs="黑体"/>
          <w:sz w:val="32"/>
          <w:szCs w:val="32"/>
          <w:lang w:eastAsia="zh-CN"/>
        </w:rPr>
      </w:pPr>
    </w:p>
    <w:p>
      <w:pPr>
        <w:spacing w:line="360" w:lineRule="auto"/>
        <w:jc w:val="center"/>
        <w:rPr>
          <w:rFonts w:hint="eastAsia" w:ascii="方正小标宋简体" w:hAnsi="黑体" w:eastAsia="方正小标宋简体" w:cs="方正小标宋简体"/>
          <w:sz w:val="36"/>
          <w:szCs w:val="36"/>
        </w:rPr>
      </w:pPr>
      <w:bookmarkStart w:id="4" w:name="_GoBack"/>
      <w:r>
        <w:rPr>
          <w:rFonts w:hint="eastAsia" w:ascii="方正小标宋简体" w:hAnsi="黑体" w:eastAsia="方正小标宋简体" w:cs="方正小标宋简体"/>
          <w:sz w:val="36"/>
          <w:szCs w:val="36"/>
        </w:rPr>
        <w:t>中华人民共和国企业所得税</w:t>
      </w:r>
    </w:p>
    <w:p>
      <w:pPr>
        <w:spacing w:line="360" w:lineRule="auto"/>
        <w:jc w:val="center"/>
        <w:rPr>
          <w:rFonts w:hint="eastAsia" w:ascii="方正小标宋简体" w:hAnsi="黑体" w:eastAsia="方正小标宋简体" w:cs="方正小标宋简体"/>
          <w:sz w:val="36"/>
          <w:szCs w:val="36"/>
        </w:rPr>
      </w:pPr>
      <w:r>
        <w:rPr>
          <w:rFonts w:hint="eastAsia" w:ascii="方正小标宋简体" w:hAnsi="黑体" w:eastAsia="方正小标宋简体" w:cs="方正小标宋简体"/>
          <w:sz w:val="36"/>
          <w:szCs w:val="36"/>
        </w:rPr>
        <w:t>月（季）度预缴纳税申报表</w:t>
      </w:r>
      <w:r>
        <w:rPr>
          <w:rFonts w:ascii="方正小标宋简体" w:hAnsi="黑体" w:eastAsia="方正小标宋简体" w:cs="Times New Roman"/>
          <w:sz w:val="36"/>
          <w:szCs w:val="36"/>
        </w:rPr>
        <w:br w:type="textWrapping"/>
      </w:r>
      <w:r>
        <w:rPr>
          <w:rFonts w:hint="eastAsia" w:ascii="方正小标宋简体" w:hAnsi="黑体" w:eastAsia="方正小标宋简体" w:cs="方正小标宋简体"/>
          <w:sz w:val="36"/>
          <w:szCs w:val="36"/>
        </w:rPr>
        <w:t>（</w:t>
      </w:r>
      <w:r>
        <w:rPr>
          <w:rFonts w:ascii="方正小标宋简体" w:hAnsi="黑体" w:eastAsia="方正小标宋简体" w:cs="方正小标宋简体"/>
          <w:sz w:val="36"/>
          <w:szCs w:val="36"/>
        </w:rPr>
        <w:t>A</w:t>
      </w:r>
      <w:r>
        <w:rPr>
          <w:rFonts w:hint="eastAsia" w:ascii="方正小标宋简体" w:hAnsi="黑体" w:eastAsia="方正小标宋简体" w:cs="方正小标宋简体"/>
          <w:sz w:val="36"/>
          <w:szCs w:val="36"/>
        </w:rPr>
        <w:t>类）</w:t>
      </w:r>
      <w:bookmarkEnd w:id="4"/>
    </w:p>
    <w:p>
      <w:pPr>
        <w:jc w:val="center"/>
        <w:rPr>
          <w:rFonts w:hint="default" w:ascii="方正小标宋简体" w:hAnsi="黑体" w:eastAsia="方正小标宋简体" w:cs="Times New Roman"/>
          <w:sz w:val="36"/>
          <w:szCs w:val="36"/>
          <w:lang w:val="en-US" w:eastAsia="zh-CN"/>
        </w:rPr>
      </w:pPr>
    </w:p>
    <w:p>
      <w:pPr>
        <w:jc w:val="center"/>
        <w:rPr>
          <w:rFonts w:ascii="方正小标宋简体" w:hAnsi="黑体" w:eastAsia="方正小标宋简体" w:cs="Times New Roman"/>
          <w:sz w:val="36"/>
          <w:szCs w:val="36"/>
        </w:rPr>
      </w:pPr>
    </w:p>
    <w:p>
      <w:pPr>
        <w:jc w:val="center"/>
        <w:rPr>
          <w:rFonts w:ascii="方正小标宋简体" w:hAnsi="黑体" w:eastAsia="方正小标宋简体" w:cs="Times New Roman"/>
          <w:sz w:val="36"/>
          <w:szCs w:val="36"/>
        </w:rPr>
      </w:pPr>
    </w:p>
    <w:p>
      <w:pPr>
        <w:jc w:val="center"/>
        <w:rPr>
          <w:rFonts w:cs="Times New Roman"/>
          <w:b/>
          <w:bCs/>
          <w:sz w:val="32"/>
          <w:szCs w:val="32"/>
        </w:rPr>
      </w:pPr>
    </w:p>
    <w:p>
      <w:pPr>
        <w:spacing w:line="360" w:lineRule="auto"/>
        <w:rPr>
          <w:rFonts w:cs="Times New Roman"/>
        </w:rPr>
      </w:pPr>
    </w:p>
    <w:p>
      <w:pPr>
        <w:spacing w:line="360" w:lineRule="auto"/>
        <w:rPr>
          <w:rFonts w:cs="Times New Roman"/>
        </w:rPr>
      </w:pPr>
    </w:p>
    <w:p>
      <w:pPr>
        <w:spacing w:line="360" w:lineRule="auto"/>
        <w:rPr>
          <w:rFonts w:cs="Times New Roman"/>
        </w:rPr>
      </w:pPr>
    </w:p>
    <w:p>
      <w:pPr>
        <w:spacing w:line="360" w:lineRule="auto"/>
        <w:rPr>
          <w:rFonts w:cs="Times New Roman"/>
        </w:rPr>
      </w:pPr>
    </w:p>
    <w:p>
      <w:pPr>
        <w:spacing w:line="360" w:lineRule="auto"/>
        <w:rPr>
          <w:rFonts w:cs="Times New Roman"/>
        </w:rPr>
      </w:pPr>
    </w:p>
    <w:p>
      <w:pPr>
        <w:spacing w:line="360" w:lineRule="auto"/>
        <w:rPr>
          <w:rFonts w:cs="Times New Roman"/>
        </w:rPr>
      </w:pPr>
    </w:p>
    <w:p>
      <w:pPr>
        <w:spacing w:line="360" w:lineRule="auto"/>
        <w:rPr>
          <w:rFonts w:cs="Times New Roman"/>
        </w:rPr>
      </w:pPr>
    </w:p>
    <w:p>
      <w:pPr>
        <w:spacing w:line="360" w:lineRule="auto"/>
        <w:rPr>
          <w:rFonts w:cs="Times New Roman"/>
        </w:rPr>
      </w:pPr>
    </w:p>
    <w:p>
      <w:pPr>
        <w:spacing w:line="360" w:lineRule="auto"/>
        <w:rPr>
          <w:rFonts w:cs="Times New Roman"/>
        </w:rPr>
      </w:pPr>
    </w:p>
    <w:p>
      <w:pPr>
        <w:spacing w:line="360" w:lineRule="auto"/>
        <w:jc w:val="center"/>
        <w:rPr>
          <w:rFonts w:ascii="仿宋_GB2312" w:eastAsia="仿宋_GB2312" w:cs="Times New Roman"/>
          <w:sz w:val="28"/>
          <w:szCs w:val="28"/>
        </w:rPr>
      </w:pPr>
      <w:r>
        <w:rPr>
          <w:rFonts w:hint="eastAsia" w:ascii="仿宋_GB2312" w:eastAsia="仿宋_GB2312" w:cs="仿宋_GB2312"/>
          <w:sz w:val="28"/>
          <w:szCs w:val="28"/>
        </w:rPr>
        <w:t>国家税务总局</w:t>
      </w:r>
    </w:p>
    <w:p>
      <w:pPr>
        <w:spacing w:line="360" w:lineRule="auto"/>
        <w:jc w:val="center"/>
        <w:rPr>
          <w:rFonts w:ascii="仿宋_GB2312" w:eastAsia="仿宋_GB2312" w:cs="Times New Roman"/>
          <w:sz w:val="28"/>
          <w:szCs w:val="28"/>
        </w:rPr>
      </w:pPr>
      <w:r>
        <w:rPr>
          <w:rFonts w:ascii="仿宋_GB2312" w:eastAsia="仿宋_GB2312" w:cs="仿宋_GB2312"/>
          <w:sz w:val="28"/>
          <w:szCs w:val="28"/>
        </w:rPr>
        <w:t>202</w:t>
      </w:r>
      <w:r>
        <w:rPr>
          <w:rFonts w:hint="eastAsia" w:ascii="仿宋_GB2312" w:eastAsia="仿宋_GB2312" w:cs="仿宋_GB2312"/>
          <w:sz w:val="28"/>
          <w:szCs w:val="28"/>
          <w:lang w:val="en-US" w:eastAsia="zh-CN"/>
        </w:rPr>
        <w:t>1</w:t>
      </w:r>
      <w:r>
        <w:rPr>
          <w:rFonts w:hint="eastAsia" w:ascii="仿宋_GB2312" w:eastAsia="仿宋_GB2312" w:cs="仿宋_GB2312"/>
          <w:sz w:val="28"/>
          <w:szCs w:val="28"/>
        </w:rPr>
        <w:t>年</w:t>
      </w:r>
    </w:p>
    <w:p>
      <w:pPr>
        <w:pStyle w:val="5"/>
        <w:tabs>
          <w:tab w:val="clear" w:pos="4678"/>
        </w:tabs>
        <w:spacing w:after="240" w:afterLines="100"/>
        <w:ind w:left="0" w:leftChars="0" w:right="0" w:rightChars="0" w:firstLine="0"/>
        <w:jc w:val="center"/>
        <w:rPr>
          <w:rFonts w:cs="Times New Roman"/>
        </w:rPr>
        <w:sectPr>
          <w:footerReference r:id="rId4" w:type="first"/>
          <w:footerReference r:id="rId3" w:type="default"/>
          <w:pgSz w:w="11906" w:h="16838"/>
          <w:pgMar w:top="1985" w:right="1418" w:bottom="1985" w:left="1418" w:header="851" w:footer="1134" w:gutter="0"/>
          <w:cols w:space="720" w:num="1"/>
          <w:titlePg/>
          <w:docGrid w:linePitch="312" w:charSpace="0"/>
        </w:sectPr>
      </w:pPr>
    </w:p>
    <w:p>
      <w:pPr>
        <w:pStyle w:val="5"/>
        <w:tabs>
          <w:tab w:val="center" w:pos="4820"/>
          <w:tab w:val="clear" w:pos="4678"/>
        </w:tabs>
        <w:ind w:left="0" w:leftChars="0" w:right="0" w:rightChars="0" w:firstLine="0"/>
        <w:rPr>
          <w:w w:val="80"/>
        </w:rPr>
      </w:pPr>
      <w:r>
        <w:rPr>
          <w:w w:val="80"/>
        </w:rPr>
        <w:t>A200000</w:t>
      </w:r>
      <w:r>
        <w:rPr>
          <w:w w:val="80"/>
        </w:rPr>
        <w:tab/>
      </w:r>
      <w:r>
        <w:rPr>
          <w:w w:val="80"/>
        </w:rPr>
        <w:t xml:space="preserve">    中华人民共和国企业所得税月（季）度预缴纳税申报表（A类）</w:t>
      </w:r>
    </w:p>
    <w:tbl>
      <w:tblPr>
        <w:tblStyle w:val="3"/>
        <w:tblW w:w="10773" w:type="dxa"/>
        <w:jc w:val="center"/>
        <w:tblLayout w:type="fixed"/>
        <w:tblCellMar>
          <w:top w:w="0" w:type="dxa"/>
          <w:left w:w="108" w:type="dxa"/>
          <w:bottom w:w="0" w:type="dxa"/>
          <w:right w:w="108" w:type="dxa"/>
        </w:tblCellMar>
      </w:tblPr>
      <w:tblGrid>
        <w:gridCol w:w="850"/>
        <w:gridCol w:w="710"/>
        <w:gridCol w:w="896"/>
        <w:gridCol w:w="943"/>
        <w:gridCol w:w="663"/>
        <w:gridCol w:w="188"/>
        <w:gridCol w:w="801"/>
        <w:gridCol w:w="318"/>
        <w:gridCol w:w="404"/>
        <w:gridCol w:w="845"/>
        <w:gridCol w:w="775"/>
        <w:gridCol w:w="968"/>
        <w:gridCol w:w="1137"/>
        <w:gridCol w:w="1275"/>
      </w:tblGrid>
      <w:tr>
        <w:tblPrEx>
          <w:tblCellMar>
            <w:top w:w="0" w:type="dxa"/>
            <w:left w:w="108" w:type="dxa"/>
            <w:bottom w:w="0" w:type="dxa"/>
            <w:right w:w="108" w:type="dxa"/>
          </w:tblCellMar>
        </w:tblPrEx>
        <w:trPr>
          <w:trHeight w:val="177" w:hRule="atLeast"/>
          <w:jc w:val="center"/>
        </w:trPr>
        <w:tc>
          <w:tcPr>
            <w:tcW w:w="10773" w:type="dxa"/>
            <w:gridSpan w:val="14"/>
            <w:tcBorders>
              <w:top w:val="nil"/>
              <w:left w:val="nil"/>
              <w:right w:val="nil"/>
            </w:tcBorders>
            <w:noWrap w:val="0"/>
            <w:vAlign w:val="center"/>
          </w:tcPr>
          <w:p>
            <w:pPr>
              <w:widowControl/>
              <w:snapToGrid w:val="0"/>
              <w:jc w:val="center"/>
              <w:textAlignment w:val="baseline"/>
              <w:rPr>
                <w:rFonts w:ascii="宋体" w:hAnsi="宋体" w:eastAsia="宋体" w:cs="Times New Roman"/>
                <w:kern w:val="0"/>
                <w:sz w:val="20"/>
                <w:szCs w:val="20"/>
              </w:rPr>
            </w:pPr>
            <w:r>
              <w:rPr>
                <w:rFonts w:hint="eastAsia" w:ascii="宋体" w:hAnsi="宋体" w:eastAsia="宋体" w:cs="宋体"/>
                <w:kern w:val="0"/>
                <w:sz w:val="20"/>
                <w:szCs w:val="20"/>
              </w:rPr>
              <w:t>税款所属期间：  年  月  日至  年  月  日</w:t>
            </w:r>
          </w:p>
        </w:tc>
      </w:tr>
      <w:tr>
        <w:tblPrEx>
          <w:tblCellMar>
            <w:top w:w="0" w:type="dxa"/>
            <w:left w:w="108" w:type="dxa"/>
            <w:bottom w:w="0" w:type="dxa"/>
            <w:right w:w="108" w:type="dxa"/>
          </w:tblCellMar>
        </w:tblPrEx>
        <w:trPr>
          <w:trHeight w:val="471" w:hRule="atLeast"/>
          <w:jc w:val="center"/>
        </w:trPr>
        <w:tc>
          <w:tcPr>
            <w:tcW w:w="4062" w:type="dxa"/>
            <w:gridSpan w:val="5"/>
            <w:noWrap w:val="0"/>
            <w:vAlign w:val="center"/>
          </w:tcPr>
          <w:p>
            <w:pPr>
              <w:widowControl/>
              <w:snapToGrid w:val="0"/>
              <w:spacing w:line="320" w:lineRule="exact"/>
              <w:jc w:val="left"/>
              <w:textAlignment w:val="baseline"/>
              <w:rPr>
                <w:rFonts w:ascii="宋体" w:hAnsi="宋体" w:eastAsia="宋体" w:cs="Times New Roman"/>
                <w:kern w:val="0"/>
                <w:sz w:val="20"/>
                <w:szCs w:val="20"/>
              </w:rPr>
            </w:pPr>
            <w:r>
              <w:rPr>
                <w:rFonts w:hint="eastAsia" w:ascii="宋体" w:hAnsi="宋体" w:eastAsia="宋体" w:cs="宋体"/>
                <w:kern w:val="0"/>
                <w:sz w:val="20"/>
                <w:szCs w:val="20"/>
              </w:rPr>
              <w:t>纳税人识别号（统一社会信用代码）：</w:t>
            </w:r>
          </w:p>
        </w:tc>
        <w:tc>
          <w:tcPr>
            <w:tcW w:w="6711" w:type="dxa"/>
            <w:gridSpan w:val="9"/>
            <w:noWrap w:val="0"/>
            <w:vAlign w:val="center"/>
          </w:tcPr>
          <w:p>
            <w:pPr>
              <w:widowControl/>
              <w:snapToGrid w:val="0"/>
              <w:spacing w:line="240" w:lineRule="atLeast"/>
              <w:jc w:val="left"/>
              <w:textAlignment w:val="baseline"/>
              <w:rPr>
                <w:rFonts w:ascii="宋体" w:hAnsi="宋体" w:eastAsia="宋体" w:cs="Times New Roman"/>
                <w:spacing w:val="-30"/>
                <w:kern w:val="0"/>
                <w:sz w:val="32"/>
                <w:szCs w:val="32"/>
              </w:rPr>
            </w:pPr>
            <w:r>
              <w:rPr>
                <w:rFonts w:hint="eastAsia" w:ascii="宋体" w:hAnsi="宋体" w:eastAsia="宋体" w:cs="宋体"/>
                <w:spacing w:val="-30"/>
                <w:kern w:val="0"/>
                <w:sz w:val="36"/>
                <w:szCs w:val="36"/>
              </w:rPr>
              <w:t>□□□□□□□□□□□□□□□□□□</w:t>
            </w:r>
          </w:p>
        </w:tc>
      </w:tr>
      <w:tr>
        <w:tblPrEx>
          <w:tblCellMar>
            <w:top w:w="0" w:type="dxa"/>
            <w:left w:w="108" w:type="dxa"/>
            <w:bottom w:w="0" w:type="dxa"/>
            <w:right w:w="108" w:type="dxa"/>
          </w:tblCellMar>
        </w:tblPrEx>
        <w:trPr>
          <w:trHeight w:val="177" w:hRule="atLeast"/>
          <w:jc w:val="center"/>
        </w:trPr>
        <w:tc>
          <w:tcPr>
            <w:tcW w:w="5369" w:type="dxa"/>
            <w:gridSpan w:val="8"/>
            <w:tcBorders>
              <w:left w:val="nil"/>
              <w:bottom w:val="single" w:color="auto" w:sz="12" w:space="0"/>
              <w:right w:val="nil"/>
            </w:tcBorders>
            <w:noWrap w:val="0"/>
            <w:vAlign w:val="center"/>
          </w:tcPr>
          <w:p>
            <w:pPr>
              <w:widowControl/>
              <w:snapToGrid w:val="0"/>
              <w:jc w:val="left"/>
              <w:textAlignment w:val="baseline"/>
              <w:rPr>
                <w:rFonts w:ascii="宋体" w:hAnsi="宋体" w:eastAsia="宋体" w:cs="Times New Roman"/>
                <w:kern w:val="0"/>
                <w:sz w:val="20"/>
                <w:szCs w:val="20"/>
              </w:rPr>
            </w:pPr>
            <w:r>
              <w:rPr>
                <w:rFonts w:hint="eastAsia" w:ascii="宋体" w:hAnsi="宋体" w:eastAsia="宋体" w:cs="宋体"/>
                <w:kern w:val="0"/>
                <w:sz w:val="20"/>
                <w:szCs w:val="20"/>
              </w:rPr>
              <w:t>纳税人名称：</w:t>
            </w:r>
          </w:p>
        </w:tc>
        <w:tc>
          <w:tcPr>
            <w:tcW w:w="5404" w:type="dxa"/>
            <w:gridSpan w:val="6"/>
            <w:tcBorders>
              <w:left w:val="nil"/>
              <w:bottom w:val="single" w:color="auto" w:sz="12" w:space="0"/>
              <w:right w:val="nil"/>
            </w:tcBorders>
            <w:noWrap w:val="0"/>
            <w:vAlign w:val="center"/>
          </w:tcPr>
          <w:p>
            <w:pPr>
              <w:widowControl/>
              <w:snapToGrid w:val="0"/>
              <w:jc w:val="right"/>
              <w:textAlignment w:val="baseline"/>
              <w:rPr>
                <w:rFonts w:ascii="宋体" w:hAnsi="宋体" w:eastAsia="宋体" w:cs="宋体"/>
                <w:kern w:val="0"/>
                <w:sz w:val="20"/>
                <w:szCs w:val="20"/>
              </w:rPr>
            </w:pPr>
            <w:r>
              <w:rPr>
                <w:rFonts w:hint="eastAsia" w:ascii="宋体" w:hAnsi="宋体" w:eastAsia="宋体" w:cs="宋体"/>
                <w:kern w:val="0"/>
                <w:sz w:val="20"/>
                <w:szCs w:val="20"/>
              </w:rPr>
              <w:t>金额单位：人民币元</w:t>
            </w:r>
            <w:r>
              <w:rPr>
                <w:rFonts w:ascii="宋体" w:hAnsi="宋体" w:eastAsia="宋体" w:cs="宋体"/>
                <w:kern w:val="0"/>
                <w:sz w:val="20"/>
                <w:szCs w:val="20"/>
              </w:rPr>
              <w:t>(</w:t>
            </w:r>
            <w:r>
              <w:rPr>
                <w:rFonts w:hint="eastAsia" w:ascii="宋体" w:hAnsi="宋体" w:eastAsia="宋体" w:cs="宋体"/>
                <w:kern w:val="0"/>
                <w:sz w:val="20"/>
                <w:szCs w:val="20"/>
              </w:rPr>
              <w:t>列至角分</w:t>
            </w:r>
            <w:r>
              <w:rPr>
                <w:rFonts w:ascii="宋体" w:hAnsi="宋体" w:eastAsia="宋体" w:cs="宋体"/>
                <w:kern w:val="0"/>
                <w:sz w:val="20"/>
                <w:szCs w:val="20"/>
              </w:rPr>
              <w:t>)</w:t>
            </w:r>
          </w:p>
        </w:tc>
      </w:tr>
      <w:tr>
        <w:tblPrEx>
          <w:tblCellMar>
            <w:top w:w="0" w:type="dxa"/>
            <w:left w:w="108" w:type="dxa"/>
            <w:bottom w:w="0" w:type="dxa"/>
            <w:right w:w="108" w:type="dxa"/>
          </w:tblCellMar>
        </w:tblPrEx>
        <w:trPr>
          <w:trHeight w:val="142" w:hRule="atLeast"/>
          <w:jc w:val="center"/>
        </w:trPr>
        <w:tc>
          <w:tcPr>
            <w:tcW w:w="10773" w:type="dxa"/>
            <w:gridSpan w:val="14"/>
            <w:tcBorders>
              <w:top w:val="single" w:color="auto" w:sz="12" w:space="0"/>
              <w:left w:val="single" w:color="auto" w:sz="12" w:space="0"/>
              <w:bottom w:val="single" w:color="auto" w:sz="6" w:space="0"/>
              <w:right w:val="single" w:color="auto" w:sz="12" w:space="0"/>
            </w:tcBorders>
            <w:noWrap w:val="0"/>
            <w:vAlign w:val="center"/>
          </w:tcPr>
          <w:p>
            <w:pPr>
              <w:widowControl/>
              <w:snapToGrid w:val="0"/>
              <w:spacing w:line="260" w:lineRule="exact"/>
              <w:ind w:left="3360" w:leftChars="1600" w:right="3360"/>
              <w:jc w:val="distribute"/>
              <w:textAlignment w:val="baseline"/>
              <w:rPr>
                <w:rFonts w:ascii="宋体" w:hAnsi="宋体" w:eastAsia="宋体" w:cs="宋体"/>
                <w:b/>
                <w:bCs/>
                <w:kern w:val="0"/>
                <w:sz w:val="20"/>
                <w:szCs w:val="20"/>
              </w:rPr>
            </w:pPr>
            <w:r>
              <w:rPr>
                <w:rFonts w:hint="eastAsia" w:ascii="宋体" w:hAnsi="宋体" w:eastAsia="宋体" w:cs="宋体"/>
                <w:b/>
                <w:bCs/>
                <w:kern w:val="0"/>
                <w:sz w:val="20"/>
                <w:szCs w:val="20"/>
              </w:rPr>
              <w:t>优惠及附报事项有关信息</w:t>
            </w:r>
          </w:p>
        </w:tc>
      </w:tr>
      <w:tr>
        <w:tblPrEx>
          <w:tblCellMar>
            <w:top w:w="0" w:type="dxa"/>
            <w:left w:w="108" w:type="dxa"/>
            <w:bottom w:w="0" w:type="dxa"/>
            <w:right w:w="108" w:type="dxa"/>
          </w:tblCellMar>
        </w:tblPrEx>
        <w:trPr>
          <w:trHeight w:val="273" w:hRule="atLeast"/>
          <w:jc w:val="center"/>
        </w:trPr>
        <w:tc>
          <w:tcPr>
            <w:tcW w:w="2456" w:type="dxa"/>
            <w:gridSpan w:val="3"/>
            <w:vMerge w:val="restart"/>
            <w:tcBorders>
              <w:top w:val="single" w:color="auto" w:sz="6" w:space="0"/>
              <w:left w:val="single" w:color="auto" w:sz="12" w:space="0"/>
              <w:bottom w:val="single" w:color="auto" w:sz="6" w:space="0"/>
              <w:right w:val="single" w:color="auto" w:sz="6" w:space="0"/>
            </w:tcBorders>
            <w:noWrap w:val="0"/>
            <w:vAlign w:val="center"/>
          </w:tcPr>
          <w:p>
            <w:pPr>
              <w:widowControl/>
              <w:snapToGrid w:val="0"/>
              <w:spacing w:line="260" w:lineRule="exact"/>
              <w:jc w:val="center"/>
              <w:textAlignment w:val="baseline"/>
              <w:rPr>
                <w:rFonts w:ascii="宋体" w:hAnsi="宋体" w:eastAsia="宋体" w:cs="Times New Roman"/>
                <w:kern w:val="0"/>
                <w:sz w:val="20"/>
                <w:szCs w:val="20"/>
              </w:rPr>
            </w:pPr>
            <w:r>
              <w:rPr>
                <w:rFonts w:hint="eastAsia" w:ascii="宋体" w:hAnsi="宋体" w:eastAsia="宋体" w:cs="宋体"/>
                <w:kern w:val="0"/>
                <w:sz w:val="20"/>
                <w:szCs w:val="20"/>
              </w:rPr>
              <w:t>项　　目</w:t>
            </w:r>
          </w:p>
        </w:tc>
        <w:tc>
          <w:tcPr>
            <w:tcW w:w="1794" w:type="dxa"/>
            <w:gridSpan w:val="3"/>
            <w:tcBorders>
              <w:top w:val="single" w:color="auto" w:sz="6" w:space="0"/>
              <w:left w:val="single" w:color="auto" w:sz="6" w:space="0"/>
              <w:bottom w:val="single" w:color="auto" w:sz="6" w:space="0"/>
              <w:right w:val="single" w:color="auto" w:sz="6" w:space="0"/>
            </w:tcBorders>
            <w:noWrap w:val="0"/>
            <w:vAlign w:val="center"/>
          </w:tcPr>
          <w:p>
            <w:pPr>
              <w:widowControl/>
              <w:snapToGrid w:val="0"/>
              <w:spacing w:line="260" w:lineRule="exact"/>
              <w:jc w:val="center"/>
              <w:textAlignment w:val="baseline"/>
              <w:rPr>
                <w:rFonts w:ascii="宋体" w:hAnsi="宋体" w:eastAsia="宋体" w:cs="Times New Roman"/>
                <w:kern w:val="0"/>
                <w:sz w:val="20"/>
                <w:szCs w:val="20"/>
              </w:rPr>
            </w:pPr>
            <w:r>
              <w:rPr>
                <w:rFonts w:hint="eastAsia" w:ascii="宋体" w:hAnsi="宋体" w:eastAsia="宋体" w:cs="宋体"/>
                <w:kern w:val="0"/>
                <w:sz w:val="20"/>
                <w:szCs w:val="20"/>
              </w:rPr>
              <w:t>一季度</w:t>
            </w:r>
          </w:p>
        </w:tc>
        <w:tc>
          <w:tcPr>
            <w:tcW w:w="1523" w:type="dxa"/>
            <w:gridSpan w:val="3"/>
            <w:tcBorders>
              <w:top w:val="single" w:color="auto" w:sz="6" w:space="0"/>
              <w:left w:val="single" w:color="auto" w:sz="6" w:space="0"/>
              <w:bottom w:val="single" w:color="auto" w:sz="6" w:space="0"/>
              <w:right w:val="single" w:color="auto" w:sz="6" w:space="0"/>
            </w:tcBorders>
            <w:noWrap w:val="0"/>
            <w:vAlign w:val="center"/>
          </w:tcPr>
          <w:p>
            <w:pPr>
              <w:widowControl/>
              <w:snapToGrid w:val="0"/>
              <w:spacing w:line="260" w:lineRule="exact"/>
              <w:jc w:val="center"/>
              <w:textAlignment w:val="baseline"/>
              <w:rPr>
                <w:rFonts w:ascii="宋体" w:hAnsi="宋体" w:eastAsia="宋体" w:cs="Times New Roman"/>
                <w:kern w:val="0"/>
                <w:sz w:val="20"/>
                <w:szCs w:val="20"/>
              </w:rPr>
            </w:pPr>
            <w:r>
              <w:rPr>
                <w:rFonts w:hint="eastAsia" w:ascii="宋体" w:hAnsi="宋体" w:eastAsia="宋体" w:cs="宋体"/>
                <w:kern w:val="0"/>
                <w:sz w:val="20"/>
                <w:szCs w:val="20"/>
              </w:rPr>
              <w:t>二季度</w:t>
            </w:r>
          </w:p>
        </w:tc>
        <w:tc>
          <w:tcPr>
            <w:tcW w:w="1620" w:type="dxa"/>
            <w:gridSpan w:val="2"/>
            <w:tcBorders>
              <w:top w:val="single" w:color="auto" w:sz="6" w:space="0"/>
              <w:left w:val="single" w:color="auto" w:sz="6" w:space="0"/>
              <w:bottom w:val="single" w:color="auto" w:sz="6" w:space="0"/>
              <w:right w:val="single" w:color="auto" w:sz="6" w:space="0"/>
            </w:tcBorders>
            <w:noWrap w:val="0"/>
            <w:vAlign w:val="center"/>
          </w:tcPr>
          <w:p>
            <w:pPr>
              <w:widowControl/>
              <w:snapToGrid w:val="0"/>
              <w:spacing w:line="260" w:lineRule="exact"/>
              <w:jc w:val="center"/>
              <w:textAlignment w:val="baseline"/>
              <w:rPr>
                <w:rFonts w:ascii="宋体" w:hAnsi="宋体" w:eastAsia="宋体" w:cs="Times New Roman"/>
                <w:kern w:val="0"/>
                <w:sz w:val="20"/>
                <w:szCs w:val="20"/>
              </w:rPr>
            </w:pPr>
            <w:r>
              <w:rPr>
                <w:rFonts w:hint="eastAsia" w:ascii="宋体" w:hAnsi="宋体" w:eastAsia="宋体" w:cs="宋体"/>
                <w:kern w:val="0"/>
                <w:sz w:val="20"/>
                <w:szCs w:val="20"/>
              </w:rPr>
              <w:t>三季度</w:t>
            </w:r>
          </w:p>
        </w:tc>
        <w:tc>
          <w:tcPr>
            <w:tcW w:w="2105" w:type="dxa"/>
            <w:gridSpan w:val="2"/>
            <w:tcBorders>
              <w:top w:val="single" w:color="auto" w:sz="6" w:space="0"/>
              <w:left w:val="single" w:color="auto" w:sz="6" w:space="0"/>
              <w:bottom w:val="single" w:color="auto" w:sz="6" w:space="0"/>
              <w:right w:val="single" w:color="auto" w:sz="6" w:space="0"/>
            </w:tcBorders>
            <w:noWrap w:val="0"/>
            <w:vAlign w:val="center"/>
          </w:tcPr>
          <w:p>
            <w:pPr>
              <w:widowControl/>
              <w:snapToGrid w:val="0"/>
              <w:spacing w:line="260" w:lineRule="exact"/>
              <w:jc w:val="center"/>
              <w:textAlignment w:val="baseline"/>
              <w:rPr>
                <w:rFonts w:ascii="宋体" w:hAnsi="宋体" w:eastAsia="宋体" w:cs="Times New Roman"/>
                <w:kern w:val="0"/>
                <w:sz w:val="20"/>
                <w:szCs w:val="20"/>
              </w:rPr>
            </w:pPr>
            <w:r>
              <w:rPr>
                <w:rFonts w:hint="eastAsia" w:ascii="宋体" w:hAnsi="宋体" w:eastAsia="宋体" w:cs="宋体"/>
                <w:kern w:val="0"/>
                <w:sz w:val="20"/>
                <w:szCs w:val="20"/>
              </w:rPr>
              <w:t>四季度</w:t>
            </w:r>
          </w:p>
        </w:tc>
        <w:tc>
          <w:tcPr>
            <w:tcW w:w="1275" w:type="dxa"/>
            <w:vMerge w:val="restart"/>
            <w:tcBorders>
              <w:top w:val="single" w:color="auto" w:sz="6" w:space="0"/>
              <w:left w:val="single" w:color="auto" w:sz="6" w:space="0"/>
              <w:bottom w:val="single" w:color="auto" w:sz="6" w:space="0"/>
              <w:right w:val="single" w:color="auto" w:sz="12" w:space="0"/>
            </w:tcBorders>
            <w:noWrap w:val="0"/>
            <w:vAlign w:val="center"/>
          </w:tcPr>
          <w:p>
            <w:pPr>
              <w:widowControl/>
              <w:snapToGrid w:val="0"/>
              <w:spacing w:line="260" w:lineRule="exact"/>
              <w:jc w:val="center"/>
              <w:textAlignment w:val="baseline"/>
              <w:rPr>
                <w:rFonts w:ascii="宋体" w:hAnsi="宋体" w:eastAsia="宋体" w:cs="Times New Roman"/>
                <w:kern w:val="0"/>
                <w:sz w:val="20"/>
                <w:szCs w:val="20"/>
              </w:rPr>
            </w:pPr>
            <w:r>
              <w:rPr>
                <w:rFonts w:hint="eastAsia" w:ascii="宋体" w:hAnsi="宋体" w:eastAsia="宋体" w:cs="宋体"/>
                <w:kern w:val="0"/>
                <w:sz w:val="20"/>
                <w:szCs w:val="20"/>
              </w:rPr>
              <w:t>季度平均值</w:t>
            </w:r>
          </w:p>
        </w:tc>
      </w:tr>
      <w:tr>
        <w:tblPrEx>
          <w:tblCellMar>
            <w:top w:w="0" w:type="dxa"/>
            <w:left w:w="108" w:type="dxa"/>
            <w:bottom w:w="0" w:type="dxa"/>
            <w:right w:w="108" w:type="dxa"/>
          </w:tblCellMar>
        </w:tblPrEx>
        <w:trPr>
          <w:trHeight w:val="273" w:hRule="atLeast"/>
          <w:jc w:val="center"/>
        </w:trPr>
        <w:tc>
          <w:tcPr>
            <w:tcW w:w="2456" w:type="dxa"/>
            <w:gridSpan w:val="3"/>
            <w:vMerge w:val="continue"/>
            <w:tcBorders>
              <w:top w:val="single" w:color="auto" w:sz="6" w:space="0"/>
              <w:left w:val="single" w:color="auto" w:sz="12" w:space="0"/>
              <w:bottom w:val="single" w:color="auto" w:sz="6" w:space="0"/>
              <w:right w:val="single" w:color="auto" w:sz="6" w:space="0"/>
            </w:tcBorders>
            <w:noWrap w:val="0"/>
            <w:vAlign w:val="center"/>
          </w:tcPr>
          <w:p>
            <w:pPr>
              <w:widowControl/>
              <w:snapToGrid w:val="0"/>
              <w:spacing w:line="260" w:lineRule="exact"/>
              <w:jc w:val="center"/>
              <w:textAlignment w:val="baseline"/>
              <w:rPr>
                <w:rFonts w:ascii="宋体" w:hAnsi="宋体" w:eastAsia="宋体" w:cs="Times New Roman"/>
                <w:kern w:val="0"/>
                <w:sz w:val="20"/>
                <w:szCs w:val="20"/>
              </w:rPr>
            </w:pPr>
          </w:p>
        </w:tc>
        <w:tc>
          <w:tcPr>
            <w:tcW w:w="943" w:type="dxa"/>
            <w:tcBorders>
              <w:top w:val="single" w:color="auto" w:sz="6" w:space="0"/>
              <w:left w:val="single" w:color="auto" w:sz="6" w:space="0"/>
              <w:bottom w:val="single" w:color="auto" w:sz="6" w:space="0"/>
              <w:right w:val="single" w:color="auto" w:sz="6" w:space="0"/>
            </w:tcBorders>
            <w:noWrap w:val="0"/>
            <w:vAlign w:val="center"/>
          </w:tcPr>
          <w:p>
            <w:pPr>
              <w:widowControl/>
              <w:snapToGrid w:val="0"/>
              <w:spacing w:line="260" w:lineRule="exact"/>
              <w:jc w:val="center"/>
              <w:textAlignment w:val="baseline"/>
              <w:rPr>
                <w:rFonts w:ascii="宋体" w:hAnsi="宋体" w:eastAsia="宋体" w:cs="Times New Roman"/>
                <w:kern w:val="0"/>
                <w:sz w:val="20"/>
                <w:szCs w:val="20"/>
              </w:rPr>
            </w:pPr>
            <w:r>
              <w:rPr>
                <w:rFonts w:hint="eastAsia" w:ascii="宋体" w:hAnsi="宋体" w:eastAsia="宋体" w:cs="宋体"/>
                <w:kern w:val="0"/>
                <w:sz w:val="20"/>
                <w:szCs w:val="20"/>
              </w:rPr>
              <w:t>季初</w:t>
            </w:r>
          </w:p>
        </w:tc>
        <w:tc>
          <w:tcPr>
            <w:tcW w:w="851" w:type="dxa"/>
            <w:gridSpan w:val="2"/>
            <w:tcBorders>
              <w:top w:val="single" w:color="auto" w:sz="6" w:space="0"/>
              <w:left w:val="single" w:color="auto" w:sz="6" w:space="0"/>
              <w:bottom w:val="single" w:color="auto" w:sz="6" w:space="0"/>
              <w:right w:val="single" w:color="auto" w:sz="6" w:space="0"/>
            </w:tcBorders>
            <w:noWrap w:val="0"/>
            <w:vAlign w:val="center"/>
          </w:tcPr>
          <w:p>
            <w:pPr>
              <w:widowControl/>
              <w:snapToGrid w:val="0"/>
              <w:spacing w:line="260" w:lineRule="exact"/>
              <w:jc w:val="center"/>
              <w:textAlignment w:val="baseline"/>
              <w:rPr>
                <w:rFonts w:ascii="宋体" w:hAnsi="宋体" w:eastAsia="宋体" w:cs="Times New Roman"/>
                <w:kern w:val="0"/>
                <w:sz w:val="20"/>
                <w:szCs w:val="20"/>
              </w:rPr>
            </w:pPr>
            <w:r>
              <w:rPr>
                <w:rFonts w:hint="eastAsia" w:ascii="宋体" w:hAnsi="宋体" w:eastAsia="宋体" w:cs="宋体"/>
                <w:kern w:val="0"/>
                <w:sz w:val="20"/>
                <w:szCs w:val="20"/>
              </w:rPr>
              <w:t>季末</w:t>
            </w:r>
          </w:p>
        </w:tc>
        <w:tc>
          <w:tcPr>
            <w:tcW w:w="801" w:type="dxa"/>
            <w:tcBorders>
              <w:top w:val="single" w:color="auto" w:sz="6" w:space="0"/>
              <w:left w:val="single" w:color="auto" w:sz="6" w:space="0"/>
              <w:bottom w:val="single" w:color="auto" w:sz="6" w:space="0"/>
              <w:right w:val="single" w:color="auto" w:sz="6" w:space="0"/>
            </w:tcBorders>
            <w:noWrap w:val="0"/>
            <w:vAlign w:val="center"/>
          </w:tcPr>
          <w:p>
            <w:pPr>
              <w:widowControl/>
              <w:snapToGrid w:val="0"/>
              <w:spacing w:line="260" w:lineRule="exact"/>
              <w:jc w:val="center"/>
              <w:textAlignment w:val="baseline"/>
              <w:rPr>
                <w:rFonts w:ascii="宋体" w:hAnsi="宋体" w:eastAsia="宋体" w:cs="Times New Roman"/>
                <w:kern w:val="0"/>
                <w:sz w:val="20"/>
                <w:szCs w:val="20"/>
              </w:rPr>
            </w:pPr>
            <w:r>
              <w:rPr>
                <w:rFonts w:hint="eastAsia" w:ascii="宋体" w:hAnsi="宋体" w:eastAsia="宋体" w:cs="宋体"/>
                <w:kern w:val="0"/>
                <w:sz w:val="20"/>
                <w:szCs w:val="20"/>
              </w:rPr>
              <w:t>季初</w:t>
            </w:r>
          </w:p>
        </w:tc>
        <w:tc>
          <w:tcPr>
            <w:tcW w:w="722" w:type="dxa"/>
            <w:gridSpan w:val="2"/>
            <w:tcBorders>
              <w:top w:val="single" w:color="auto" w:sz="6" w:space="0"/>
              <w:left w:val="single" w:color="auto" w:sz="6" w:space="0"/>
              <w:bottom w:val="single" w:color="auto" w:sz="6" w:space="0"/>
              <w:right w:val="single" w:color="auto" w:sz="6" w:space="0"/>
            </w:tcBorders>
            <w:noWrap w:val="0"/>
            <w:vAlign w:val="center"/>
          </w:tcPr>
          <w:p>
            <w:pPr>
              <w:widowControl/>
              <w:snapToGrid w:val="0"/>
              <w:spacing w:line="260" w:lineRule="exact"/>
              <w:jc w:val="center"/>
              <w:textAlignment w:val="baseline"/>
              <w:rPr>
                <w:rFonts w:ascii="宋体" w:hAnsi="宋体" w:eastAsia="宋体" w:cs="Times New Roman"/>
                <w:kern w:val="0"/>
                <w:sz w:val="20"/>
                <w:szCs w:val="20"/>
              </w:rPr>
            </w:pPr>
            <w:r>
              <w:rPr>
                <w:rFonts w:hint="eastAsia" w:ascii="宋体" w:hAnsi="宋体" w:eastAsia="宋体" w:cs="宋体"/>
                <w:kern w:val="0"/>
                <w:sz w:val="20"/>
                <w:szCs w:val="20"/>
              </w:rPr>
              <w:t>季末</w:t>
            </w:r>
          </w:p>
        </w:tc>
        <w:tc>
          <w:tcPr>
            <w:tcW w:w="845" w:type="dxa"/>
            <w:tcBorders>
              <w:top w:val="single" w:color="auto" w:sz="6" w:space="0"/>
              <w:left w:val="single" w:color="auto" w:sz="6" w:space="0"/>
              <w:bottom w:val="single" w:color="auto" w:sz="6" w:space="0"/>
              <w:right w:val="single" w:color="auto" w:sz="6" w:space="0"/>
            </w:tcBorders>
            <w:noWrap w:val="0"/>
            <w:vAlign w:val="center"/>
          </w:tcPr>
          <w:p>
            <w:pPr>
              <w:widowControl/>
              <w:snapToGrid w:val="0"/>
              <w:spacing w:line="260" w:lineRule="exact"/>
              <w:jc w:val="center"/>
              <w:textAlignment w:val="baseline"/>
              <w:rPr>
                <w:rFonts w:ascii="宋体" w:hAnsi="宋体" w:eastAsia="宋体" w:cs="Times New Roman"/>
                <w:kern w:val="0"/>
                <w:sz w:val="20"/>
                <w:szCs w:val="20"/>
              </w:rPr>
            </w:pPr>
            <w:r>
              <w:rPr>
                <w:rFonts w:hint="eastAsia" w:ascii="宋体" w:hAnsi="宋体" w:eastAsia="宋体" w:cs="宋体"/>
                <w:kern w:val="0"/>
                <w:sz w:val="20"/>
                <w:szCs w:val="20"/>
              </w:rPr>
              <w:t>季初</w:t>
            </w:r>
          </w:p>
        </w:tc>
        <w:tc>
          <w:tcPr>
            <w:tcW w:w="775" w:type="dxa"/>
            <w:tcBorders>
              <w:top w:val="single" w:color="auto" w:sz="6" w:space="0"/>
              <w:left w:val="single" w:color="auto" w:sz="6" w:space="0"/>
              <w:bottom w:val="single" w:color="auto" w:sz="6" w:space="0"/>
              <w:right w:val="single" w:color="auto" w:sz="6" w:space="0"/>
            </w:tcBorders>
            <w:noWrap w:val="0"/>
            <w:vAlign w:val="center"/>
          </w:tcPr>
          <w:p>
            <w:pPr>
              <w:widowControl/>
              <w:snapToGrid w:val="0"/>
              <w:spacing w:line="260" w:lineRule="exact"/>
              <w:jc w:val="center"/>
              <w:textAlignment w:val="baseline"/>
              <w:rPr>
                <w:rFonts w:ascii="宋体" w:hAnsi="宋体" w:eastAsia="宋体" w:cs="Times New Roman"/>
                <w:kern w:val="0"/>
                <w:sz w:val="20"/>
                <w:szCs w:val="20"/>
              </w:rPr>
            </w:pPr>
            <w:r>
              <w:rPr>
                <w:rFonts w:hint="eastAsia" w:ascii="宋体" w:hAnsi="宋体" w:eastAsia="宋体" w:cs="宋体"/>
                <w:kern w:val="0"/>
                <w:sz w:val="20"/>
                <w:szCs w:val="20"/>
              </w:rPr>
              <w:t>季末</w:t>
            </w:r>
          </w:p>
        </w:tc>
        <w:tc>
          <w:tcPr>
            <w:tcW w:w="968" w:type="dxa"/>
            <w:tcBorders>
              <w:top w:val="single" w:color="auto" w:sz="6" w:space="0"/>
              <w:left w:val="single" w:color="auto" w:sz="6" w:space="0"/>
              <w:bottom w:val="single" w:color="auto" w:sz="6" w:space="0"/>
              <w:right w:val="single" w:color="auto" w:sz="6" w:space="0"/>
            </w:tcBorders>
            <w:noWrap w:val="0"/>
            <w:vAlign w:val="center"/>
          </w:tcPr>
          <w:p>
            <w:pPr>
              <w:widowControl/>
              <w:snapToGrid w:val="0"/>
              <w:spacing w:line="260" w:lineRule="exact"/>
              <w:jc w:val="center"/>
              <w:textAlignment w:val="baseline"/>
              <w:rPr>
                <w:rFonts w:ascii="宋体" w:hAnsi="宋体" w:eastAsia="宋体" w:cs="Times New Roman"/>
                <w:kern w:val="0"/>
                <w:sz w:val="20"/>
                <w:szCs w:val="20"/>
              </w:rPr>
            </w:pPr>
            <w:r>
              <w:rPr>
                <w:rFonts w:hint="eastAsia" w:ascii="宋体" w:hAnsi="宋体" w:eastAsia="宋体" w:cs="宋体"/>
                <w:kern w:val="0"/>
                <w:sz w:val="20"/>
                <w:szCs w:val="20"/>
              </w:rPr>
              <w:t>季初</w:t>
            </w:r>
          </w:p>
        </w:tc>
        <w:tc>
          <w:tcPr>
            <w:tcW w:w="1137" w:type="dxa"/>
            <w:tcBorders>
              <w:top w:val="single" w:color="auto" w:sz="6" w:space="0"/>
              <w:left w:val="single" w:color="auto" w:sz="6" w:space="0"/>
              <w:bottom w:val="single" w:color="auto" w:sz="6" w:space="0"/>
              <w:right w:val="single" w:color="auto" w:sz="6" w:space="0"/>
            </w:tcBorders>
            <w:noWrap w:val="0"/>
            <w:vAlign w:val="center"/>
          </w:tcPr>
          <w:p>
            <w:pPr>
              <w:widowControl/>
              <w:snapToGrid w:val="0"/>
              <w:spacing w:line="260" w:lineRule="exact"/>
              <w:jc w:val="center"/>
              <w:textAlignment w:val="baseline"/>
              <w:rPr>
                <w:rFonts w:ascii="宋体" w:hAnsi="宋体" w:eastAsia="宋体" w:cs="Times New Roman"/>
                <w:kern w:val="0"/>
                <w:sz w:val="20"/>
                <w:szCs w:val="20"/>
              </w:rPr>
            </w:pPr>
            <w:r>
              <w:rPr>
                <w:rFonts w:hint="eastAsia" w:ascii="宋体" w:hAnsi="宋体" w:eastAsia="宋体" w:cs="宋体"/>
                <w:kern w:val="0"/>
                <w:sz w:val="20"/>
                <w:szCs w:val="20"/>
              </w:rPr>
              <w:t>季末</w:t>
            </w:r>
          </w:p>
        </w:tc>
        <w:tc>
          <w:tcPr>
            <w:tcW w:w="1275" w:type="dxa"/>
            <w:vMerge w:val="continue"/>
            <w:tcBorders>
              <w:top w:val="single" w:color="auto" w:sz="6" w:space="0"/>
              <w:left w:val="single" w:color="auto" w:sz="6" w:space="0"/>
              <w:bottom w:val="single" w:color="auto" w:sz="6" w:space="0"/>
              <w:right w:val="single" w:color="auto" w:sz="12" w:space="0"/>
            </w:tcBorders>
            <w:noWrap w:val="0"/>
            <w:vAlign w:val="center"/>
          </w:tcPr>
          <w:p>
            <w:pPr>
              <w:widowControl/>
              <w:snapToGrid w:val="0"/>
              <w:spacing w:line="260" w:lineRule="exact"/>
              <w:jc w:val="center"/>
              <w:textAlignment w:val="baseline"/>
              <w:rPr>
                <w:rFonts w:ascii="宋体" w:hAnsi="宋体" w:eastAsia="宋体" w:cs="Times New Roman"/>
                <w:kern w:val="0"/>
                <w:sz w:val="20"/>
                <w:szCs w:val="20"/>
              </w:rPr>
            </w:pPr>
          </w:p>
        </w:tc>
      </w:tr>
      <w:tr>
        <w:tblPrEx>
          <w:tblCellMar>
            <w:top w:w="0" w:type="dxa"/>
            <w:left w:w="108" w:type="dxa"/>
            <w:bottom w:w="0" w:type="dxa"/>
            <w:right w:w="108" w:type="dxa"/>
          </w:tblCellMar>
        </w:tblPrEx>
        <w:trPr>
          <w:trHeight w:val="273" w:hRule="atLeast"/>
          <w:jc w:val="center"/>
        </w:trPr>
        <w:tc>
          <w:tcPr>
            <w:tcW w:w="2456" w:type="dxa"/>
            <w:gridSpan w:val="3"/>
            <w:tcBorders>
              <w:top w:val="single" w:color="auto" w:sz="6" w:space="0"/>
              <w:left w:val="single" w:color="auto" w:sz="12" w:space="0"/>
              <w:bottom w:val="single" w:color="auto" w:sz="6" w:space="0"/>
              <w:right w:val="single" w:color="auto" w:sz="6" w:space="0"/>
            </w:tcBorders>
            <w:noWrap w:val="0"/>
            <w:vAlign w:val="top"/>
          </w:tcPr>
          <w:p>
            <w:pPr>
              <w:widowControl/>
              <w:snapToGrid w:val="0"/>
              <w:spacing w:line="260" w:lineRule="exact"/>
              <w:jc w:val="center"/>
              <w:textAlignment w:val="baseline"/>
              <w:rPr>
                <w:rFonts w:ascii="宋体" w:hAnsi="宋体" w:eastAsia="宋体" w:cs="Times New Roman"/>
                <w:kern w:val="0"/>
                <w:sz w:val="20"/>
                <w:szCs w:val="20"/>
              </w:rPr>
            </w:pPr>
            <w:r>
              <w:rPr>
                <w:rFonts w:hint="eastAsia" w:ascii="宋体" w:hAnsi="宋体" w:eastAsia="宋体" w:cs="宋体"/>
                <w:kern w:val="0"/>
                <w:sz w:val="20"/>
                <w:szCs w:val="20"/>
              </w:rPr>
              <w:t>从业人数</w:t>
            </w:r>
          </w:p>
        </w:tc>
        <w:tc>
          <w:tcPr>
            <w:tcW w:w="943" w:type="dxa"/>
            <w:tcBorders>
              <w:top w:val="single" w:color="auto" w:sz="6" w:space="0"/>
              <w:left w:val="single" w:color="auto" w:sz="6" w:space="0"/>
              <w:bottom w:val="single" w:color="auto" w:sz="6" w:space="0"/>
              <w:right w:val="single" w:color="auto" w:sz="6" w:space="0"/>
            </w:tcBorders>
            <w:noWrap w:val="0"/>
            <w:vAlign w:val="center"/>
          </w:tcPr>
          <w:p>
            <w:pPr>
              <w:widowControl/>
              <w:snapToGrid w:val="0"/>
              <w:spacing w:line="260" w:lineRule="exact"/>
              <w:jc w:val="center"/>
              <w:textAlignment w:val="baseline"/>
              <w:rPr>
                <w:rFonts w:ascii="宋体" w:hAnsi="宋体" w:eastAsia="宋体" w:cs="Times New Roman"/>
                <w:kern w:val="0"/>
                <w:sz w:val="20"/>
                <w:szCs w:val="20"/>
              </w:rPr>
            </w:pPr>
          </w:p>
        </w:tc>
        <w:tc>
          <w:tcPr>
            <w:tcW w:w="851" w:type="dxa"/>
            <w:gridSpan w:val="2"/>
            <w:tcBorders>
              <w:top w:val="single" w:color="auto" w:sz="6" w:space="0"/>
              <w:left w:val="single" w:color="auto" w:sz="6" w:space="0"/>
              <w:bottom w:val="single" w:color="auto" w:sz="6" w:space="0"/>
              <w:right w:val="single" w:color="auto" w:sz="6" w:space="0"/>
            </w:tcBorders>
            <w:noWrap w:val="0"/>
            <w:vAlign w:val="center"/>
          </w:tcPr>
          <w:p>
            <w:pPr>
              <w:widowControl/>
              <w:snapToGrid w:val="0"/>
              <w:spacing w:line="260" w:lineRule="exact"/>
              <w:jc w:val="center"/>
              <w:textAlignment w:val="baseline"/>
              <w:rPr>
                <w:rFonts w:ascii="宋体" w:hAnsi="宋体" w:eastAsia="宋体" w:cs="Times New Roman"/>
                <w:kern w:val="0"/>
                <w:sz w:val="20"/>
                <w:szCs w:val="20"/>
              </w:rPr>
            </w:pPr>
          </w:p>
        </w:tc>
        <w:tc>
          <w:tcPr>
            <w:tcW w:w="801" w:type="dxa"/>
            <w:tcBorders>
              <w:top w:val="single" w:color="auto" w:sz="6" w:space="0"/>
              <w:left w:val="single" w:color="auto" w:sz="6" w:space="0"/>
              <w:bottom w:val="single" w:color="auto" w:sz="6" w:space="0"/>
              <w:right w:val="single" w:color="auto" w:sz="6" w:space="0"/>
            </w:tcBorders>
            <w:noWrap w:val="0"/>
            <w:vAlign w:val="center"/>
          </w:tcPr>
          <w:p>
            <w:pPr>
              <w:widowControl/>
              <w:snapToGrid w:val="0"/>
              <w:spacing w:line="260" w:lineRule="exact"/>
              <w:jc w:val="center"/>
              <w:textAlignment w:val="baseline"/>
              <w:rPr>
                <w:rFonts w:ascii="宋体" w:hAnsi="宋体" w:eastAsia="宋体" w:cs="Times New Roman"/>
                <w:kern w:val="0"/>
                <w:sz w:val="20"/>
                <w:szCs w:val="20"/>
              </w:rPr>
            </w:pPr>
          </w:p>
        </w:tc>
        <w:tc>
          <w:tcPr>
            <w:tcW w:w="722" w:type="dxa"/>
            <w:gridSpan w:val="2"/>
            <w:tcBorders>
              <w:top w:val="single" w:color="auto" w:sz="6" w:space="0"/>
              <w:left w:val="single" w:color="auto" w:sz="6" w:space="0"/>
              <w:bottom w:val="single" w:color="auto" w:sz="6" w:space="0"/>
              <w:right w:val="single" w:color="auto" w:sz="6" w:space="0"/>
            </w:tcBorders>
            <w:noWrap w:val="0"/>
            <w:vAlign w:val="center"/>
          </w:tcPr>
          <w:p>
            <w:pPr>
              <w:widowControl/>
              <w:snapToGrid w:val="0"/>
              <w:spacing w:line="260" w:lineRule="exact"/>
              <w:jc w:val="center"/>
              <w:textAlignment w:val="baseline"/>
              <w:rPr>
                <w:rFonts w:ascii="宋体" w:hAnsi="宋体" w:eastAsia="宋体" w:cs="Times New Roman"/>
                <w:kern w:val="0"/>
                <w:sz w:val="20"/>
                <w:szCs w:val="20"/>
              </w:rPr>
            </w:pPr>
          </w:p>
        </w:tc>
        <w:tc>
          <w:tcPr>
            <w:tcW w:w="845" w:type="dxa"/>
            <w:tcBorders>
              <w:top w:val="single" w:color="auto" w:sz="6" w:space="0"/>
              <w:left w:val="single" w:color="auto" w:sz="6" w:space="0"/>
              <w:bottom w:val="single" w:color="auto" w:sz="6" w:space="0"/>
              <w:right w:val="single" w:color="auto" w:sz="6" w:space="0"/>
            </w:tcBorders>
            <w:noWrap w:val="0"/>
            <w:vAlign w:val="center"/>
          </w:tcPr>
          <w:p>
            <w:pPr>
              <w:widowControl/>
              <w:snapToGrid w:val="0"/>
              <w:spacing w:line="260" w:lineRule="exact"/>
              <w:jc w:val="center"/>
              <w:textAlignment w:val="baseline"/>
              <w:rPr>
                <w:rFonts w:ascii="宋体" w:hAnsi="宋体" w:eastAsia="宋体" w:cs="Times New Roman"/>
                <w:kern w:val="0"/>
                <w:sz w:val="20"/>
                <w:szCs w:val="20"/>
              </w:rPr>
            </w:pPr>
          </w:p>
        </w:tc>
        <w:tc>
          <w:tcPr>
            <w:tcW w:w="775" w:type="dxa"/>
            <w:tcBorders>
              <w:top w:val="single" w:color="auto" w:sz="6" w:space="0"/>
              <w:left w:val="single" w:color="auto" w:sz="6" w:space="0"/>
              <w:bottom w:val="single" w:color="auto" w:sz="6" w:space="0"/>
              <w:right w:val="single" w:color="auto" w:sz="6" w:space="0"/>
            </w:tcBorders>
            <w:noWrap w:val="0"/>
            <w:vAlign w:val="center"/>
          </w:tcPr>
          <w:p>
            <w:pPr>
              <w:widowControl/>
              <w:snapToGrid w:val="0"/>
              <w:spacing w:line="260" w:lineRule="exact"/>
              <w:jc w:val="center"/>
              <w:textAlignment w:val="baseline"/>
              <w:rPr>
                <w:rFonts w:ascii="宋体" w:hAnsi="宋体" w:eastAsia="宋体" w:cs="Times New Roman"/>
                <w:kern w:val="0"/>
                <w:sz w:val="20"/>
                <w:szCs w:val="20"/>
              </w:rPr>
            </w:pPr>
          </w:p>
        </w:tc>
        <w:tc>
          <w:tcPr>
            <w:tcW w:w="968" w:type="dxa"/>
            <w:tcBorders>
              <w:top w:val="single" w:color="auto" w:sz="6" w:space="0"/>
              <w:left w:val="single" w:color="auto" w:sz="6" w:space="0"/>
              <w:bottom w:val="single" w:color="auto" w:sz="6" w:space="0"/>
              <w:right w:val="single" w:color="auto" w:sz="6" w:space="0"/>
            </w:tcBorders>
            <w:noWrap w:val="0"/>
            <w:vAlign w:val="center"/>
          </w:tcPr>
          <w:p>
            <w:pPr>
              <w:widowControl/>
              <w:snapToGrid w:val="0"/>
              <w:spacing w:line="260" w:lineRule="exact"/>
              <w:jc w:val="center"/>
              <w:textAlignment w:val="baseline"/>
              <w:rPr>
                <w:rFonts w:ascii="宋体" w:hAnsi="宋体" w:eastAsia="宋体" w:cs="Times New Roman"/>
                <w:kern w:val="0"/>
                <w:sz w:val="20"/>
                <w:szCs w:val="20"/>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pPr>
              <w:widowControl/>
              <w:snapToGrid w:val="0"/>
              <w:spacing w:line="260" w:lineRule="exact"/>
              <w:jc w:val="center"/>
              <w:textAlignment w:val="baseline"/>
              <w:rPr>
                <w:rFonts w:ascii="宋体" w:hAnsi="宋体" w:eastAsia="宋体" w:cs="Times New Roman"/>
                <w:kern w:val="0"/>
                <w:sz w:val="20"/>
                <w:szCs w:val="20"/>
              </w:rPr>
            </w:pPr>
          </w:p>
        </w:tc>
        <w:tc>
          <w:tcPr>
            <w:tcW w:w="1275" w:type="dxa"/>
            <w:tcBorders>
              <w:top w:val="single" w:color="auto" w:sz="6" w:space="0"/>
              <w:left w:val="single" w:color="auto" w:sz="6" w:space="0"/>
              <w:bottom w:val="single" w:color="auto" w:sz="6" w:space="0"/>
              <w:right w:val="single" w:color="auto" w:sz="12" w:space="0"/>
            </w:tcBorders>
            <w:noWrap w:val="0"/>
            <w:vAlign w:val="center"/>
          </w:tcPr>
          <w:p>
            <w:pPr>
              <w:widowControl/>
              <w:snapToGrid w:val="0"/>
              <w:spacing w:line="260" w:lineRule="exact"/>
              <w:jc w:val="center"/>
              <w:textAlignment w:val="baseline"/>
              <w:rPr>
                <w:rFonts w:ascii="宋体" w:hAnsi="宋体" w:eastAsia="宋体" w:cs="Times New Roman"/>
                <w:kern w:val="0"/>
                <w:sz w:val="20"/>
                <w:szCs w:val="20"/>
              </w:rPr>
            </w:pPr>
          </w:p>
        </w:tc>
      </w:tr>
      <w:tr>
        <w:tblPrEx>
          <w:tblCellMar>
            <w:top w:w="0" w:type="dxa"/>
            <w:left w:w="108" w:type="dxa"/>
            <w:bottom w:w="0" w:type="dxa"/>
            <w:right w:w="108" w:type="dxa"/>
          </w:tblCellMar>
        </w:tblPrEx>
        <w:trPr>
          <w:trHeight w:val="273" w:hRule="atLeast"/>
          <w:jc w:val="center"/>
        </w:trPr>
        <w:tc>
          <w:tcPr>
            <w:tcW w:w="2456" w:type="dxa"/>
            <w:gridSpan w:val="3"/>
            <w:tcBorders>
              <w:top w:val="single" w:color="auto" w:sz="6" w:space="0"/>
              <w:left w:val="single" w:color="auto" w:sz="12" w:space="0"/>
              <w:bottom w:val="single" w:color="auto" w:sz="6" w:space="0"/>
              <w:right w:val="single" w:color="auto" w:sz="6" w:space="0"/>
            </w:tcBorders>
            <w:noWrap w:val="0"/>
            <w:vAlign w:val="top"/>
          </w:tcPr>
          <w:p>
            <w:pPr>
              <w:widowControl/>
              <w:snapToGrid w:val="0"/>
              <w:spacing w:line="260" w:lineRule="exact"/>
              <w:jc w:val="center"/>
              <w:textAlignment w:val="baseline"/>
              <w:rPr>
                <w:rFonts w:ascii="宋体" w:hAnsi="宋体" w:eastAsia="宋体" w:cs="Times New Roman"/>
                <w:kern w:val="0"/>
                <w:sz w:val="20"/>
                <w:szCs w:val="20"/>
              </w:rPr>
            </w:pPr>
            <w:r>
              <w:rPr>
                <w:rFonts w:hint="eastAsia" w:ascii="宋体" w:hAnsi="宋体" w:eastAsia="宋体" w:cs="宋体"/>
                <w:kern w:val="0"/>
                <w:sz w:val="20"/>
                <w:szCs w:val="20"/>
              </w:rPr>
              <w:t>资产总额（万元）</w:t>
            </w:r>
          </w:p>
        </w:tc>
        <w:tc>
          <w:tcPr>
            <w:tcW w:w="943" w:type="dxa"/>
            <w:tcBorders>
              <w:top w:val="single" w:color="auto" w:sz="6" w:space="0"/>
              <w:left w:val="single" w:color="auto" w:sz="6" w:space="0"/>
              <w:bottom w:val="single" w:color="auto" w:sz="6" w:space="0"/>
              <w:right w:val="single" w:color="auto" w:sz="6" w:space="0"/>
            </w:tcBorders>
            <w:noWrap w:val="0"/>
            <w:vAlign w:val="center"/>
          </w:tcPr>
          <w:p>
            <w:pPr>
              <w:widowControl/>
              <w:snapToGrid w:val="0"/>
              <w:spacing w:line="260" w:lineRule="exact"/>
              <w:jc w:val="center"/>
              <w:textAlignment w:val="baseline"/>
              <w:rPr>
                <w:rFonts w:ascii="宋体" w:hAnsi="宋体" w:eastAsia="宋体" w:cs="Times New Roman"/>
                <w:kern w:val="0"/>
                <w:sz w:val="20"/>
                <w:szCs w:val="20"/>
              </w:rPr>
            </w:pPr>
          </w:p>
        </w:tc>
        <w:tc>
          <w:tcPr>
            <w:tcW w:w="851" w:type="dxa"/>
            <w:gridSpan w:val="2"/>
            <w:tcBorders>
              <w:top w:val="single" w:color="auto" w:sz="6" w:space="0"/>
              <w:left w:val="single" w:color="auto" w:sz="6" w:space="0"/>
              <w:bottom w:val="single" w:color="auto" w:sz="6" w:space="0"/>
              <w:right w:val="single" w:color="auto" w:sz="6" w:space="0"/>
            </w:tcBorders>
            <w:noWrap w:val="0"/>
            <w:vAlign w:val="center"/>
          </w:tcPr>
          <w:p>
            <w:pPr>
              <w:widowControl/>
              <w:snapToGrid w:val="0"/>
              <w:spacing w:line="260" w:lineRule="exact"/>
              <w:jc w:val="center"/>
              <w:textAlignment w:val="baseline"/>
              <w:rPr>
                <w:rFonts w:ascii="宋体" w:hAnsi="宋体" w:eastAsia="宋体" w:cs="Times New Roman"/>
                <w:kern w:val="0"/>
                <w:sz w:val="20"/>
                <w:szCs w:val="20"/>
              </w:rPr>
            </w:pPr>
          </w:p>
        </w:tc>
        <w:tc>
          <w:tcPr>
            <w:tcW w:w="801" w:type="dxa"/>
            <w:tcBorders>
              <w:top w:val="single" w:color="auto" w:sz="6" w:space="0"/>
              <w:left w:val="single" w:color="auto" w:sz="6" w:space="0"/>
              <w:bottom w:val="single" w:color="auto" w:sz="6" w:space="0"/>
              <w:right w:val="single" w:color="auto" w:sz="6" w:space="0"/>
            </w:tcBorders>
            <w:noWrap w:val="0"/>
            <w:vAlign w:val="center"/>
          </w:tcPr>
          <w:p>
            <w:pPr>
              <w:widowControl/>
              <w:snapToGrid w:val="0"/>
              <w:spacing w:line="260" w:lineRule="exact"/>
              <w:jc w:val="center"/>
              <w:textAlignment w:val="baseline"/>
              <w:rPr>
                <w:rFonts w:ascii="宋体" w:hAnsi="宋体" w:eastAsia="宋体" w:cs="Times New Roman"/>
                <w:kern w:val="0"/>
                <w:sz w:val="20"/>
                <w:szCs w:val="20"/>
              </w:rPr>
            </w:pPr>
          </w:p>
        </w:tc>
        <w:tc>
          <w:tcPr>
            <w:tcW w:w="722" w:type="dxa"/>
            <w:gridSpan w:val="2"/>
            <w:tcBorders>
              <w:top w:val="single" w:color="auto" w:sz="6" w:space="0"/>
              <w:left w:val="single" w:color="auto" w:sz="6" w:space="0"/>
              <w:bottom w:val="single" w:color="auto" w:sz="6" w:space="0"/>
              <w:right w:val="single" w:color="auto" w:sz="6" w:space="0"/>
            </w:tcBorders>
            <w:noWrap w:val="0"/>
            <w:vAlign w:val="center"/>
          </w:tcPr>
          <w:p>
            <w:pPr>
              <w:widowControl/>
              <w:snapToGrid w:val="0"/>
              <w:spacing w:line="260" w:lineRule="exact"/>
              <w:jc w:val="center"/>
              <w:textAlignment w:val="baseline"/>
              <w:rPr>
                <w:rFonts w:ascii="宋体" w:hAnsi="宋体" w:eastAsia="宋体" w:cs="Times New Roman"/>
                <w:kern w:val="0"/>
                <w:sz w:val="20"/>
                <w:szCs w:val="20"/>
              </w:rPr>
            </w:pPr>
          </w:p>
        </w:tc>
        <w:tc>
          <w:tcPr>
            <w:tcW w:w="845" w:type="dxa"/>
            <w:tcBorders>
              <w:top w:val="single" w:color="auto" w:sz="6" w:space="0"/>
              <w:left w:val="single" w:color="auto" w:sz="6" w:space="0"/>
              <w:bottom w:val="single" w:color="auto" w:sz="6" w:space="0"/>
              <w:right w:val="single" w:color="auto" w:sz="6" w:space="0"/>
            </w:tcBorders>
            <w:noWrap w:val="0"/>
            <w:vAlign w:val="center"/>
          </w:tcPr>
          <w:p>
            <w:pPr>
              <w:widowControl/>
              <w:snapToGrid w:val="0"/>
              <w:spacing w:line="260" w:lineRule="exact"/>
              <w:jc w:val="center"/>
              <w:textAlignment w:val="baseline"/>
              <w:rPr>
                <w:rFonts w:ascii="宋体" w:hAnsi="宋体" w:eastAsia="宋体" w:cs="Times New Roman"/>
                <w:kern w:val="0"/>
                <w:sz w:val="20"/>
                <w:szCs w:val="20"/>
              </w:rPr>
            </w:pPr>
          </w:p>
        </w:tc>
        <w:tc>
          <w:tcPr>
            <w:tcW w:w="775" w:type="dxa"/>
            <w:tcBorders>
              <w:top w:val="single" w:color="auto" w:sz="6" w:space="0"/>
              <w:left w:val="single" w:color="auto" w:sz="6" w:space="0"/>
              <w:bottom w:val="single" w:color="auto" w:sz="6" w:space="0"/>
              <w:right w:val="single" w:color="auto" w:sz="6" w:space="0"/>
            </w:tcBorders>
            <w:noWrap w:val="0"/>
            <w:vAlign w:val="center"/>
          </w:tcPr>
          <w:p>
            <w:pPr>
              <w:widowControl/>
              <w:snapToGrid w:val="0"/>
              <w:spacing w:line="260" w:lineRule="exact"/>
              <w:jc w:val="center"/>
              <w:textAlignment w:val="baseline"/>
              <w:rPr>
                <w:rFonts w:ascii="宋体" w:hAnsi="宋体" w:eastAsia="宋体" w:cs="Times New Roman"/>
                <w:kern w:val="0"/>
                <w:sz w:val="20"/>
                <w:szCs w:val="20"/>
              </w:rPr>
            </w:pPr>
          </w:p>
        </w:tc>
        <w:tc>
          <w:tcPr>
            <w:tcW w:w="968" w:type="dxa"/>
            <w:tcBorders>
              <w:top w:val="single" w:color="auto" w:sz="6" w:space="0"/>
              <w:left w:val="single" w:color="auto" w:sz="6" w:space="0"/>
              <w:bottom w:val="single" w:color="auto" w:sz="6" w:space="0"/>
              <w:right w:val="single" w:color="auto" w:sz="6" w:space="0"/>
            </w:tcBorders>
            <w:noWrap w:val="0"/>
            <w:vAlign w:val="center"/>
          </w:tcPr>
          <w:p>
            <w:pPr>
              <w:widowControl/>
              <w:snapToGrid w:val="0"/>
              <w:spacing w:line="260" w:lineRule="exact"/>
              <w:jc w:val="center"/>
              <w:textAlignment w:val="baseline"/>
              <w:rPr>
                <w:rFonts w:ascii="宋体" w:hAnsi="宋体" w:eastAsia="宋体" w:cs="Times New Roman"/>
                <w:kern w:val="0"/>
                <w:sz w:val="20"/>
                <w:szCs w:val="20"/>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pPr>
              <w:widowControl/>
              <w:snapToGrid w:val="0"/>
              <w:spacing w:line="260" w:lineRule="exact"/>
              <w:jc w:val="center"/>
              <w:textAlignment w:val="baseline"/>
              <w:rPr>
                <w:rFonts w:ascii="宋体" w:hAnsi="宋体" w:eastAsia="宋体" w:cs="Times New Roman"/>
                <w:kern w:val="0"/>
                <w:sz w:val="20"/>
                <w:szCs w:val="20"/>
              </w:rPr>
            </w:pPr>
          </w:p>
        </w:tc>
        <w:tc>
          <w:tcPr>
            <w:tcW w:w="1275" w:type="dxa"/>
            <w:tcBorders>
              <w:top w:val="single" w:color="auto" w:sz="6" w:space="0"/>
              <w:left w:val="single" w:color="auto" w:sz="6" w:space="0"/>
              <w:bottom w:val="single" w:color="auto" w:sz="6" w:space="0"/>
              <w:right w:val="single" w:color="auto" w:sz="12" w:space="0"/>
            </w:tcBorders>
            <w:noWrap w:val="0"/>
            <w:vAlign w:val="center"/>
          </w:tcPr>
          <w:p>
            <w:pPr>
              <w:widowControl/>
              <w:snapToGrid w:val="0"/>
              <w:spacing w:line="260" w:lineRule="exact"/>
              <w:jc w:val="center"/>
              <w:textAlignment w:val="baseline"/>
              <w:rPr>
                <w:rFonts w:ascii="宋体" w:hAnsi="宋体" w:eastAsia="宋体" w:cs="Times New Roman"/>
                <w:kern w:val="0"/>
                <w:sz w:val="20"/>
                <w:szCs w:val="20"/>
              </w:rPr>
            </w:pPr>
          </w:p>
        </w:tc>
      </w:tr>
      <w:tr>
        <w:tblPrEx>
          <w:tblCellMar>
            <w:top w:w="0" w:type="dxa"/>
            <w:left w:w="108" w:type="dxa"/>
            <w:bottom w:w="0" w:type="dxa"/>
            <w:right w:w="108" w:type="dxa"/>
          </w:tblCellMar>
        </w:tblPrEx>
        <w:trPr>
          <w:trHeight w:val="273" w:hRule="atLeast"/>
          <w:jc w:val="center"/>
        </w:trPr>
        <w:tc>
          <w:tcPr>
            <w:tcW w:w="2456" w:type="dxa"/>
            <w:gridSpan w:val="3"/>
            <w:tcBorders>
              <w:top w:val="single" w:color="auto" w:sz="6" w:space="0"/>
              <w:left w:val="single" w:color="auto" w:sz="12" w:space="0"/>
              <w:bottom w:val="single" w:color="auto" w:sz="12" w:space="0"/>
              <w:right w:val="single" w:color="auto" w:sz="6" w:space="0"/>
            </w:tcBorders>
            <w:noWrap w:val="0"/>
            <w:vAlign w:val="top"/>
          </w:tcPr>
          <w:p>
            <w:pPr>
              <w:widowControl/>
              <w:snapToGrid w:val="0"/>
              <w:spacing w:line="260" w:lineRule="exact"/>
              <w:jc w:val="center"/>
              <w:textAlignment w:val="baseline"/>
              <w:rPr>
                <w:rFonts w:ascii="宋体" w:hAnsi="宋体" w:eastAsia="宋体" w:cs="Times New Roman"/>
                <w:kern w:val="0"/>
                <w:sz w:val="20"/>
                <w:szCs w:val="20"/>
              </w:rPr>
            </w:pPr>
            <w:r>
              <w:rPr>
                <w:rFonts w:hint="eastAsia" w:ascii="宋体" w:hAnsi="宋体" w:eastAsia="宋体" w:cs="宋体"/>
                <w:kern w:val="0"/>
                <w:sz w:val="20"/>
                <w:szCs w:val="20"/>
              </w:rPr>
              <w:t>国家限制或禁止行业</w:t>
            </w:r>
          </w:p>
        </w:tc>
        <w:tc>
          <w:tcPr>
            <w:tcW w:w="3317" w:type="dxa"/>
            <w:gridSpan w:val="6"/>
            <w:tcBorders>
              <w:top w:val="single" w:color="auto" w:sz="6" w:space="0"/>
              <w:left w:val="single" w:color="auto" w:sz="6" w:space="0"/>
              <w:bottom w:val="single" w:color="auto" w:sz="12" w:space="0"/>
              <w:right w:val="single" w:color="auto" w:sz="6" w:space="0"/>
            </w:tcBorders>
            <w:noWrap w:val="0"/>
            <w:vAlign w:val="center"/>
          </w:tcPr>
          <w:p>
            <w:pPr>
              <w:widowControl/>
              <w:snapToGrid w:val="0"/>
              <w:spacing w:line="260" w:lineRule="exact"/>
              <w:jc w:val="center"/>
              <w:textAlignment w:val="baseline"/>
              <w:rPr>
                <w:rFonts w:ascii="宋体" w:hAnsi="宋体" w:eastAsia="宋体" w:cs="Times New Roman"/>
                <w:kern w:val="0"/>
                <w:sz w:val="20"/>
                <w:szCs w:val="20"/>
              </w:rPr>
            </w:pPr>
            <w:r>
              <w:rPr>
                <w:rFonts w:hint="eastAsia" w:ascii="宋体" w:hAnsi="宋体" w:eastAsia="宋体" w:cs="宋体"/>
                <w:kern w:val="0"/>
                <w:sz w:val="20"/>
                <w:szCs w:val="20"/>
              </w:rPr>
              <w:t>□是□否</w:t>
            </w:r>
          </w:p>
        </w:tc>
        <w:tc>
          <w:tcPr>
            <w:tcW w:w="3725" w:type="dxa"/>
            <w:gridSpan w:val="4"/>
            <w:tcBorders>
              <w:top w:val="single" w:color="auto" w:sz="6" w:space="0"/>
              <w:left w:val="single" w:color="auto" w:sz="6" w:space="0"/>
              <w:bottom w:val="single" w:color="auto" w:sz="12" w:space="0"/>
              <w:right w:val="single" w:color="auto" w:sz="6" w:space="0"/>
            </w:tcBorders>
            <w:noWrap w:val="0"/>
            <w:vAlign w:val="center"/>
          </w:tcPr>
          <w:p>
            <w:pPr>
              <w:widowControl/>
              <w:snapToGrid w:val="0"/>
              <w:spacing w:line="260" w:lineRule="exact"/>
              <w:jc w:val="center"/>
              <w:textAlignment w:val="baseline"/>
              <w:rPr>
                <w:rFonts w:ascii="宋体" w:hAnsi="宋体" w:eastAsia="宋体" w:cs="Times New Roman"/>
                <w:kern w:val="0"/>
                <w:sz w:val="20"/>
                <w:szCs w:val="20"/>
              </w:rPr>
            </w:pPr>
            <w:r>
              <w:rPr>
                <w:rFonts w:hint="eastAsia" w:ascii="宋体" w:hAnsi="宋体" w:eastAsia="宋体" w:cs="宋体"/>
                <w:kern w:val="0"/>
                <w:sz w:val="20"/>
                <w:szCs w:val="20"/>
              </w:rPr>
              <w:t>小型微利企业</w:t>
            </w:r>
          </w:p>
        </w:tc>
        <w:tc>
          <w:tcPr>
            <w:tcW w:w="1275" w:type="dxa"/>
            <w:tcBorders>
              <w:top w:val="single" w:color="auto" w:sz="6" w:space="0"/>
              <w:left w:val="single" w:color="auto" w:sz="6" w:space="0"/>
              <w:bottom w:val="single" w:color="auto" w:sz="12" w:space="0"/>
              <w:right w:val="single" w:color="auto" w:sz="12" w:space="0"/>
            </w:tcBorders>
            <w:noWrap w:val="0"/>
            <w:vAlign w:val="center"/>
          </w:tcPr>
          <w:p>
            <w:pPr>
              <w:widowControl/>
              <w:snapToGrid w:val="0"/>
              <w:spacing w:line="260" w:lineRule="exact"/>
              <w:jc w:val="center"/>
              <w:textAlignment w:val="baseline"/>
              <w:rPr>
                <w:rFonts w:ascii="宋体" w:hAnsi="宋体" w:eastAsia="宋体" w:cs="Times New Roman"/>
                <w:kern w:val="0"/>
                <w:sz w:val="20"/>
                <w:szCs w:val="20"/>
              </w:rPr>
            </w:pPr>
            <w:r>
              <w:rPr>
                <w:rFonts w:hint="eastAsia" w:ascii="宋体" w:hAnsi="宋体" w:eastAsia="宋体" w:cs="宋体"/>
                <w:kern w:val="0"/>
                <w:sz w:val="20"/>
                <w:szCs w:val="20"/>
              </w:rPr>
              <w:t>□是□否</w:t>
            </w:r>
          </w:p>
        </w:tc>
      </w:tr>
      <w:tr>
        <w:tblPrEx>
          <w:tblCellMar>
            <w:top w:w="0" w:type="dxa"/>
            <w:left w:w="108" w:type="dxa"/>
            <w:bottom w:w="0" w:type="dxa"/>
            <w:right w:w="108" w:type="dxa"/>
          </w:tblCellMar>
        </w:tblPrEx>
        <w:trPr>
          <w:trHeight w:val="273" w:hRule="atLeast"/>
          <w:jc w:val="center"/>
        </w:trPr>
        <w:tc>
          <w:tcPr>
            <w:tcW w:w="2456" w:type="dxa"/>
            <w:gridSpan w:val="3"/>
            <w:tcBorders>
              <w:top w:val="single" w:color="auto" w:sz="12" w:space="0"/>
              <w:left w:val="single" w:color="auto" w:sz="12" w:space="0"/>
              <w:bottom w:val="single" w:color="auto" w:sz="6" w:space="0"/>
              <w:right w:val="single" w:color="auto" w:sz="6" w:space="0"/>
            </w:tcBorders>
            <w:noWrap w:val="0"/>
            <w:vAlign w:val="top"/>
          </w:tcPr>
          <w:p>
            <w:pPr>
              <w:widowControl/>
              <w:snapToGrid w:val="0"/>
              <w:spacing w:line="260" w:lineRule="exact"/>
              <w:jc w:val="center"/>
              <w:textAlignment w:val="baseline"/>
              <w:rPr>
                <w:rFonts w:ascii="宋体" w:hAnsi="宋体" w:eastAsia="宋体" w:cs="宋体"/>
                <w:kern w:val="0"/>
                <w:sz w:val="20"/>
                <w:szCs w:val="20"/>
              </w:rPr>
            </w:pPr>
          </w:p>
        </w:tc>
        <w:tc>
          <w:tcPr>
            <w:tcW w:w="7042" w:type="dxa"/>
            <w:gridSpan w:val="10"/>
            <w:tcBorders>
              <w:top w:val="single" w:color="auto" w:sz="12" w:space="0"/>
              <w:left w:val="single" w:color="auto" w:sz="6" w:space="0"/>
              <w:bottom w:val="single" w:color="auto" w:sz="6" w:space="0"/>
              <w:right w:val="single" w:color="auto" w:sz="6" w:space="0"/>
            </w:tcBorders>
            <w:noWrap w:val="0"/>
            <w:vAlign w:val="center"/>
          </w:tcPr>
          <w:p>
            <w:pPr>
              <w:widowControl/>
              <w:snapToGrid w:val="0"/>
              <w:spacing w:line="260" w:lineRule="exact"/>
              <w:jc w:val="center"/>
              <w:textAlignment w:val="baseline"/>
              <w:rPr>
                <w:rFonts w:ascii="宋体" w:hAnsi="宋体" w:eastAsia="宋体" w:cs="宋体"/>
                <w:b/>
                <w:bCs/>
                <w:kern w:val="0"/>
                <w:sz w:val="20"/>
                <w:szCs w:val="20"/>
              </w:rPr>
            </w:pPr>
            <w:r>
              <w:rPr>
                <w:rFonts w:hint="eastAsia" w:ascii="宋体" w:hAnsi="宋体" w:eastAsia="宋体" w:cs="宋体"/>
                <w:b/>
                <w:bCs/>
                <w:spacing w:val="121"/>
                <w:kern w:val="0"/>
                <w:sz w:val="20"/>
                <w:szCs w:val="20"/>
                <w:fitText w:val="2412" w:id="1937724778"/>
              </w:rPr>
              <w:t>附报事项名</w:t>
            </w:r>
            <w:r>
              <w:rPr>
                <w:rFonts w:hint="eastAsia" w:ascii="宋体" w:hAnsi="宋体" w:eastAsia="宋体" w:cs="宋体"/>
                <w:b/>
                <w:bCs/>
                <w:spacing w:val="1"/>
                <w:kern w:val="0"/>
                <w:sz w:val="20"/>
                <w:szCs w:val="20"/>
                <w:fitText w:val="2412" w:id="1937724778"/>
              </w:rPr>
              <w:t>称</w:t>
            </w:r>
          </w:p>
        </w:tc>
        <w:tc>
          <w:tcPr>
            <w:tcW w:w="1275" w:type="dxa"/>
            <w:tcBorders>
              <w:top w:val="single" w:color="auto" w:sz="12" w:space="0"/>
              <w:left w:val="single" w:color="auto" w:sz="6" w:space="0"/>
              <w:bottom w:val="single" w:color="auto" w:sz="6" w:space="0"/>
              <w:right w:val="single" w:color="auto" w:sz="12" w:space="0"/>
            </w:tcBorders>
            <w:noWrap w:val="0"/>
            <w:vAlign w:val="center"/>
          </w:tcPr>
          <w:p>
            <w:pPr>
              <w:widowControl/>
              <w:snapToGrid w:val="0"/>
              <w:spacing w:line="260" w:lineRule="exact"/>
              <w:jc w:val="center"/>
              <w:textAlignment w:val="baseline"/>
              <w:rPr>
                <w:rFonts w:ascii="宋体" w:hAnsi="宋体" w:eastAsia="宋体" w:cs="宋体"/>
                <w:kern w:val="0"/>
                <w:sz w:val="20"/>
                <w:szCs w:val="20"/>
              </w:rPr>
            </w:pPr>
            <w:r>
              <w:rPr>
                <w:rFonts w:hint="eastAsia" w:ascii="宋体" w:hAnsi="宋体" w:eastAsia="宋体" w:cs="宋体"/>
                <w:kern w:val="0"/>
                <w:sz w:val="20"/>
                <w:szCs w:val="20"/>
              </w:rPr>
              <w:t>金额或选项</w:t>
            </w:r>
          </w:p>
        </w:tc>
      </w:tr>
      <w:tr>
        <w:tblPrEx>
          <w:tblCellMar>
            <w:top w:w="0" w:type="dxa"/>
            <w:left w:w="108" w:type="dxa"/>
            <w:bottom w:w="0" w:type="dxa"/>
            <w:right w:w="108" w:type="dxa"/>
          </w:tblCellMar>
        </w:tblPrEx>
        <w:trPr>
          <w:trHeight w:val="273" w:hRule="atLeast"/>
          <w:jc w:val="center"/>
        </w:trPr>
        <w:tc>
          <w:tcPr>
            <w:tcW w:w="2456" w:type="dxa"/>
            <w:gridSpan w:val="3"/>
            <w:tcBorders>
              <w:top w:val="single" w:color="auto" w:sz="6" w:space="0"/>
              <w:left w:val="single" w:color="auto" w:sz="12" w:space="0"/>
              <w:bottom w:val="single" w:color="auto" w:sz="6" w:space="0"/>
              <w:right w:val="single" w:color="auto" w:sz="6" w:space="0"/>
            </w:tcBorders>
            <w:noWrap w:val="0"/>
            <w:vAlign w:val="top"/>
          </w:tcPr>
          <w:p>
            <w:pPr>
              <w:widowControl/>
              <w:snapToGrid w:val="0"/>
              <w:spacing w:line="260" w:lineRule="exact"/>
              <w:jc w:val="center"/>
              <w:textAlignment w:val="baseline"/>
              <w:rPr>
                <w:rFonts w:ascii="宋体" w:hAnsi="宋体" w:eastAsia="宋体" w:cs="宋体"/>
                <w:kern w:val="0"/>
                <w:sz w:val="20"/>
                <w:szCs w:val="20"/>
              </w:rPr>
            </w:pPr>
            <w:r>
              <w:rPr>
                <w:rFonts w:hint="eastAsia" w:ascii="宋体" w:hAnsi="宋体" w:eastAsia="宋体" w:cs="宋体"/>
                <w:kern w:val="0"/>
                <w:sz w:val="20"/>
                <w:szCs w:val="20"/>
              </w:rPr>
              <w:t>事项1</w:t>
            </w:r>
          </w:p>
        </w:tc>
        <w:tc>
          <w:tcPr>
            <w:tcW w:w="7042" w:type="dxa"/>
            <w:gridSpan w:val="10"/>
            <w:tcBorders>
              <w:top w:val="single" w:color="auto" w:sz="6" w:space="0"/>
              <w:left w:val="single" w:color="auto" w:sz="6" w:space="0"/>
              <w:bottom w:val="single" w:color="auto" w:sz="6" w:space="0"/>
              <w:right w:val="single" w:color="auto" w:sz="6" w:space="0"/>
            </w:tcBorders>
            <w:noWrap w:val="0"/>
            <w:vAlign w:val="center"/>
          </w:tcPr>
          <w:p>
            <w:pPr>
              <w:widowControl/>
              <w:snapToGrid w:val="0"/>
              <w:spacing w:line="260" w:lineRule="exact"/>
              <w:jc w:val="both"/>
              <w:textAlignment w:val="baseline"/>
              <w:rPr>
                <w:rFonts w:ascii="宋体" w:hAnsi="宋体" w:eastAsia="宋体" w:cs="宋体"/>
                <w:kern w:val="0"/>
                <w:sz w:val="20"/>
                <w:szCs w:val="20"/>
              </w:rPr>
            </w:pPr>
            <w:r>
              <w:rPr>
                <w:rFonts w:hint="eastAsia" w:ascii="宋体" w:hAnsi="宋体" w:eastAsia="宋体" w:cs="宋体"/>
                <w:color w:val="767171"/>
                <w:kern w:val="0"/>
                <w:sz w:val="20"/>
                <w:szCs w:val="20"/>
              </w:rPr>
              <w:t>（填写</w:t>
            </w:r>
            <w:r>
              <w:rPr>
                <w:rFonts w:hint="eastAsia" w:ascii="宋体" w:hAnsi="宋体" w:eastAsia="宋体" w:cs="宋体"/>
                <w:color w:val="767171"/>
                <w:kern w:val="0"/>
                <w:sz w:val="20"/>
                <w:szCs w:val="20"/>
                <w:lang w:eastAsia="zh-CN"/>
              </w:rPr>
              <w:t>特定</w:t>
            </w:r>
            <w:r>
              <w:rPr>
                <w:rFonts w:hint="eastAsia" w:ascii="宋体" w:hAnsi="宋体" w:eastAsia="宋体" w:cs="宋体"/>
                <w:color w:val="767171"/>
                <w:kern w:val="0"/>
                <w:sz w:val="20"/>
                <w:szCs w:val="20"/>
              </w:rPr>
              <w:t>事项</w:t>
            </w:r>
            <w:r>
              <w:rPr>
                <w:rFonts w:hint="eastAsia" w:ascii="宋体" w:hAnsi="宋体" w:eastAsia="宋体" w:cs="宋体"/>
                <w:color w:val="767171"/>
                <w:kern w:val="0"/>
                <w:sz w:val="20"/>
                <w:szCs w:val="20"/>
                <w:lang w:eastAsia="zh-CN"/>
              </w:rPr>
              <w:t>名称</w:t>
            </w:r>
            <w:r>
              <w:rPr>
                <w:rFonts w:hint="eastAsia" w:ascii="宋体" w:hAnsi="宋体" w:eastAsia="宋体" w:cs="宋体"/>
                <w:color w:val="767171"/>
                <w:kern w:val="0"/>
                <w:sz w:val="20"/>
                <w:szCs w:val="20"/>
              </w:rPr>
              <w:t>）</w:t>
            </w:r>
          </w:p>
        </w:tc>
        <w:tc>
          <w:tcPr>
            <w:tcW w:w="1275" w:type="dxa"/>
            <w:tcBorders>
              <w:top w:val="single" w:color="auto" w:sz="6" w:space="0"/>
              <w:left w:val="single" w:color="auto" w:sz="6" w:space="0"/>
              <w:bottom w:val="single" w:color="auto" w:sz="6" w:space="0"/>
              <w:right w:val="single" w:color="auto" w:sz="12" w:space="0"/>
            </w:tcBorders>
            <w:noWrap w:val="0"/>
            <w:vAlign w:val="center"/>
          </w:tcPr>
          <w:p>
            <w:pPr>
              <w:widowControl/>
              <w:snapToGrid w:val="0"/>
              <w:spacing w:line="260" w:lineRule="exact"/>
              <w:jc w:val="center"/>
              <w:textAlignment w:val="baseline"/>
              <w:rPr>
                <w:rFonts w:ascii="宋体" w:hAnsi="宋体" w:eastAsia="宋体" w:cs="宋体"/>
                <w:kern w:val="0"/>
                <w:sz w:val="20"/>
                <w:szCs w:val="20"/>
              </w:rPr>
            </w:pPr>
          </w:p>
        </w:tc>
      </w:tr>
      <w:tr>
        <w:tblPrEx>
          <w:tblCellMar>
            <w:top w:w="0" w:type="dxa"/>
            <w:left w:w="108" w:type="dxa"/>
            <w:bottom w:w="0" w:type="dxa"/>
            <w:right w:w="108" w:type="dxa"/>
          </w:tblCellMar>
        </w:tblPrEx>
        <w:trPr>
          <w:trHeight w:val="273" w:hRule="atLeast"/>
          <w:jc w:val="center"/>
        </w:trPr>
        <w:tc>
          <w:tcPr>
            <w:tcW w:w="2456" w:type="dxa"/>
            <w:gridSpan w:val="3"/>
            <w:tcBorders>
              <w:top w:val="single" w:color="auto" w:sz="6" w:space="0"/>
              <w:left w:val="single" w:color="auto" w:sz="12" w:space="0"/>
              <w:bottom w:val="single" w:color="auto" w:sz="12" w:space="0"/>
              <w:right w:val="single" w:color="auto" w:sz="6" w:space="0"/>
            </w:tcBorders>
            <w:noWrap w:val="0"/>
            <w:vAlign w:val="top"/>
          </w:tcPr>
          <w:p>
            <w:pPr>
              <w:widowControl/>
              <w:snapToGrid w:val="0"/>
              <w:spacing w:line="260" w:lineRule="exact"/>
              <w:jc w:val="center"/>
              <w:textAlignment w:val="baseline"/>
              <w:rPr>
                <w:rFonts w:ascii="宋体" w:hAnsi="宋体" w:eastAsia="宋体" w:cs="宋体"/>
                <w:kern w:val="0"/>
                <w:sz w:val="20"/>
                <w:szCs w:val="20"/>
              </w:rPr>
            </w:pPr>
            <w:r>
              <w:rPr>
                <w:rFonts w:hint="eastAsia" w:ascii="宋体" w:hAnsi="宋体" w:eastAsia="宋体" w:cs="宋体"/>
                <w:kern w:val="0"/>
                <w:sz w:val="20"/>
                <w:szCs w:val="20"/>
              </w:rPr>
              <w:t>事项</w:t>
            </w:r>
            <w:r>
              <w:rPr>
                <w:rFonts w:ascii="宋体" w:hAnsi="宋体" w:eastAsia="宋体" w:cs="宋体"/>
                <w:kern w:val="0"/>
                <w:sz w:val="20"/>
                <w:szCs w:val="20"/>
              </w:rPr>
              <w:t>2</w:t>
            </w:r>
          </w:p>
        </w:tc>
        <w:tc>
          <w:tcPr>
            <w:tcW w:w="7042" w:type="dxa"/>
            <w:gridSpan w:val="10"/>
            <w:tcBorders>
              <w:top w:val="single" w:color="auto" w:sz="6" w:space="0"/>
              <w:left w:val="single" w:color="auto" w:sz="6" w:space="0"/>
              <w:bottom w:val="single" w:color="auto" w:sz="12" w:space="0"/>
              <w:right w:val="single" w:color="auto" w:sz="6" w:space="0"/>
            </w:tcBorders>
            <w:noWrap w:val="0"/>
            <w:vAlign w:val="center"/>
          </w:tcPr>
          <w:p>
            <w:pPr>
              <w:widowControl/>
              <w:snapToGrid w:val="0"/>
              <w:spacing w:line="260" w:lineRule="exact"/>
              <w:jc w:val="both"/>
              <w:textAlignment w:val="baseline"/>
              <w:rPr>
                <w:rFonts w:ascii="宋体" w:hAnsi="宋体" w:eastAsia="宋体" w:cs="宋体"/>
                <w:kern w:val="0"/>
                <w:sz w:val="20"/>
                <w:szCs w:val="20"/>
              </w:rPr>
            </w:pPr>
            <w:r>
              <w:rPr>
                <w:rFonts w:hint="eastAsia" w:ascii="宋体" w:hAnsi="宋体" w:eastAsia="宋体" w:cs="宋体"/>
                <w:color w:val="767171"/>
                <w:kern w:val="0"/>
                <w:sz w:val="20"/>
                <w:szCs w:val="20"/>
              </w:rPr>
              <w:t>（填写</w:t>
            </w:r>
            <w:r>
              <w:rPr>
                <w:rFonts w:hint="eastAsia" w:ascii="宋体" w:hAnsi="宋体" w:eastAsia="宋体" w:cs="宋体"/>
                <w:color w:val="767171"/>
                <w:kern w:val="0"/>
                <w:sz w:val="20"/>
                <w:szCs w:val="20"/>
                <w:lang w:eastAsia="zh-CN"/>
              </w:rPr>
              <w:t>特定</w:t>
            </w:r>
            <w:r>
              <w:rPr>
                <w:rFonts w:hint="eastAsia" w:ascii="宋体" w:hAnsi="宋体" w:eastAsia="宋体" w:cs="宋体"/>
                <w:color w:val="767171"/>
                <w:kern w:val="0"/>
                <w:sz w:val="20"/>
                <w:szCs w:val="20"/>
              </w:rPr>
              <w:t>事项</w:t>
            </w:r>
            <w:r>
              <w:rPr>
                <w:rFonts w:hint="eastAsia" w:ascii="宋体" w:hAnsi="宋体" w:eastAsia="宋体" w:cs="宋体"/>
                <w:color w:val="767171"/>
                <w:kern w:val="0"/>
                <w:sz w:val="20"/>
                <w:szCs w:val="20"/>
                <w:lang w:eastAsia="zh-CN"/>
              </w:rPr>
              <w:t>名称</w:t>
            </w:r>
            <w:r>
              <w:rPr>
                <w:rFonts w:hint="eastAsia" w:ascii="宋体" w:hAnsi="宋体" w:eastAsia="宋体" w:cs="宋体"/>
                <w:color w:val="767171"/>
                <w:kern w:val="0"/>
                <w:sz w:val="20"/>
                <w:szCs w:val="20"/>
              </w:rPr>
              <w:t>）</w:t>
            </w:r>
          </w:p>
        </w:tc>
        <w:tc>
          <w:tcPr>
            <w:tcW w:w="1275" w:type="dxa"/>
            <w:tcBorders>
              <w:top w:val="single" w:color="auto" w:sz="6" w:space="0"/>
              <w:left w:val="single" w:color="auto" w:sz="6" w:space="0"/>
              <w:bottom w:val="single" w:color="auto" w:sz="12" w:space="0"/>
              <w:right w:val="single" w:color="auto" w:sz="12" w:space="0"/>
            </w:tcBorders>
            <w:noWrap w:val="0"/>
            <w:vAlign w:val="center"/>
          </w:tcPr>
          <w:p>
            <w:pPr>
              <w:widowControl/>
              <w:snapToGrid w:val="0"/>
              <w:spacing w:line="260" w:lineRule="exact"/>
              <w:jc w:val="center"/>
              <w:textAlignment w:val="baseline"/>
              <w:rPr>
                <w:rFonts w:ascii="宋体" w:hAnsi="宋体" w:eastAsia="宋体" w:cs="宋体"/>
                <w:kern w:val="0"/>
                <w:sz w:val="20"/>
                <w:szCs w:val="20"/>
              </w:rPr>
            </w:pPr>
          </w:p>
        </w:tc>
      </w:tr>
      <w:tr>
        <w:tblPrEx>
          <w:tblCellMar>
            <w:top w:w="0" w:type="dxa"/>
            <w:left w:w="108" w:type="dxa"/>
            <w:bottom w:w="0" w:type="dxa"/>
            <w:right w:w="108" w:type="dxa"/>
          </w:tblCellMar>
        </w:tblPrEx>
        <w:trPr>
          <w:trHeight w:val="142" w:hRule="atLeast"/>
          <w:jc w:val="center"/>
        </w:trPr>
        <w:tc>
          <w:tcPr>
            <w:tcW w:w="850" w:type="dxa"/>
            <w:tcBorders>
              <w:top w:val="single" w:color="auto" w:sz="12" w:space="0"/>
              <w:left w:val="single" w:color="auto" w:sz="12" w:space="0"/>
              <w:bottom w:val="single" w:color="auto" w:sz="4" w:space="0"/>
              <w:right w:val="single" w:color="auto" w:sz="4" w:space="0"/>
            </w:tcBorders>
            <w:noWrap w:val="0"/>
            <w:vAlign w:val="center"/>
          </w:tcPr>
          <w:p>
            <w:pPr>
              <w:widowControl/>
              <w:snapToGrid w:val="0"/>
              <w:spacing w:line="260" w:lineRule="exact"/>
              <w:ind w:right="3360"/>
              <w:jc w:val="distribute"/>
              <w:textAlignment w:val="baseline"/>
              <w:rPr>
                <w:rFonts w:ascii="宋体" w:hAnsi="宋体" w:eastAsia="宋体" w:cs="Times New Roman"/>
                <w:b/>
                <w:bCs/>
                <w:kern w:val="0"/>
                <w:sz w:val="20"/>
                <w:szCs w:val="20"/>
              </w:rPr>
            </w:pPr>
          </w:p>
        </w:tc>
        <w:tc>
          <w:tcPr>
            <w:tcW w:w="8648" w:type="dxa"/>
            <w:gridSpan w:val="12"/>
            <w:tcBorders>
              <w:top w:val="single" w:color="auto" w:sz="12" w:space="0"/>
              <w:left w:val="single" w:color="auto" w:sz="4" w:space="0"/>
              <w:bottom w:val="single" w:color="auto" w:sz="4" w:space="0"/>
              <w:right w:val="single" w:color="auto" w:sz="4" w:space="0"/>
            </w:tcBorders>
            <w:noWrap w:val="0"/>
            <w:vAlign w:val="center"/>
          </w:tcPr>
          <w:p>
            <w:pPr>
              <w:widowControl/>
              <w:snapToGrid w:val="0"/>
              <w:spacing w:line="260" w:lineRule="exact"/>
              <w:ind w:left="3360" w:leftChars="1600" w:right="3360"/>
              <w:jc w:val="distribute"/>
              <w:textAlignment w:val="baseline"/>
              <w:rPr>
                <w:rFonts w:ascii="宋体" w:hAnsi="宋体" w:eastAsia="宋体" w:cs="Times New Roman"/>
                <w:b/>
                <w:bCs/>
                <w:kern w:val="0"/>
                <w:sz w:val="20"/>
                <w:szCs w:val="20"/>
              </w:rPr>
            </w:pPr>
            <w:r>
              <w:rPr>
                <w:rFonts w:hint="eastAsia" w:ascii="宋体" w:hAnsi="宋体" w:eastAsia="宋体" w:cs="宋体"/>
                <w:b/>
                <w:bCs/>
                <w:kern w:val="0"/>
                <w:sz w:val="20"/>
                <w:szCs w:val="20"/>
              </w:rPr>
              <w:t>预缴税款计算</w:t>
            </w:r>
          </w:p>
        </w:tc>
        <w:tc>
          <w:tcPr>
            <w:tcW w:w="1275" w:type="dxa"/>
            <w:tcBorders>
              <w:top w:val="single" w:color="auto" w:sz="12" w:space="0"/>
              <w:left w:val="single" w:color="auto" w:sz="4" w:space="0"/>
              <w:bottom w:val="single" w:color="auto" w:sz="4" w:space="0"/>
              <w:right w:val="single" w:color="auto" w:sz="12" w:space="0"/>
            </w:tcBorders>
            <w:noWrap w:val="0"/>
            <w:vAlign w:val="center"/>
          </w:tcPr>
          <w:p>
            <w:pPr>
              <w:widowControl/>
              <w:snapToGrid w:val="0"/>
              <w:spacing w:line="260" w:lineRule="exact"/>
              <w:jc w:val="center"/>
              <w:textAlignment w:val="baseline"/>
              <w:rPr>
                <w:rFonts w:ascii="宋体" w:hAnsi="宋体" w:eastAsia="宋体" w:cs="Times New Roman"/>
                <w:b/>
                <w:bCs/>
                <w:kern w:val="0"/>
                <w:sz w:val="20"/>
                <w:szCs w:val="20"/>
              </w:rPr>
            </w:pPr>
            <w:r>
              <w:rPr>
                <w:rFonts w:hint="eastAsia" w:ascii="宋体" w:hAnsi="宋体" w:eastAsia="宋体" w:cs="Times New Roman"/>
                <w:b/>
                <w:bCs/>
                <w:kern w:val="0"/>
                <w:sz w:val="20"/>
                <w:szCs w:val="20"/>
              </w:rPr>
              <w:t>本年累计</w:t>
            </w:r>
          </w:p>
        </w:tc>
      </w:tr>
      <w:tr>
        <w:tblPrEx>
          <w:tblCellMar>
            <w:top w:w="0" w:type="dxa"/>
            <w:left w:w="108" w:type="dxa"/>
            <w:bottom w:w="0" w:type="dxa"/>
            <w:right w:w="108" w:type="dxa"/>
          </w:tblCellMar>
        </w:tblPrEx>
        <w:trPr>
          <w:trHeight w:val="227" w:hRule="atLeast"/>
          <w:jc w:val="center"/>
        </w:trPr>
        <w:tc>
          <w:tcPr>
            <w:tcW w:w="850" w:type="dxa"/>
            <w:tcBorders>
              <w:top w:val="single" w:color="auto" w:sz="4" w:space="0"/>
              <w:left w:val="single" w:color="auto" w:sz="12" w:space="0"/>
              <w:bottom w:val="single" w:color="auto" w:sz="6" w:space="0"/>
              <w:right w:val="single" w:color="auto" w:sz="4" w:space="0"/>
            </w:tcBorders>
            <w:noWrap w:val="0"/>
            <w:vAlign w:val="center"/>
          </w:tcPr>
          <w:p>
            <w:pPr>
              <w:widowControl/>
              <w:snapToGrid w:val="0"/>
              <w:spacing w:line="260" w:lineRule="exact"/>
              <w:ind w:right="210"/>
              <w:jc w:val="right"/>
              <w:textAlignment w:val="baseline"/>
              <w:rPr>
                <w:rFonts w:ascii="宋体" w:hAnsi="宋体" w:eastAsia="宋体" w:cs="宋体"/>
                <w:kern w:val="0"/>
                <w:sz w:val="20"/>
                <w:szCs w:val="20"/>
              </w:rPr>
            </w:pPr>
            <w:r>
              <w:rPr>
                <w:rFonts w:ascii="宋体" w:hAnsi="宋体" w:eastAsia="宋体" w:cs="宋体"/>
                <w:kern w:val="0"/>
                <w:sz w:val="20"/>
                <w:szCs w:val="20"/>
              </w:rPr>
              <w:t>1</w:t>
            </w:r>
          </w:p>
        </w:tc>
        <w:tc>
          <w:tcPr>
            <w:tcW w:w="8648" w:type="dxa"/>
            <w:gridSpan w:val="12"/>
            <w:tcBorders>
              <w:top w:val="single" w:color="auto" w:sz="4" w:space="0"/>
              <w:left w:val="single" w:color="auto" w:sz="4" w:space="0"/>
              <w:bottom w:val="single" w:color="auto" w:sz="6" w:space="0"/>
              <w:right w:val="single" w:color="auto" w:sz="4" w:space="0"/>
            </w:tcBorders>
            <w:noWrap w:val="0"/>
            <w:vAlign w:val="center"/>
          </w:tcPr>
          <w:p>
            <w:pPr>
              <w:widowControl/>
              <w:snapToGrid w:val="0"/>
              <w:spacing w:line="260" w:lineRule="exact"/>
              <w:textAlignment w:val="baseline"/>
              <w:rPr>
                <w:rFonts w:ascii="宋体" w:hAnsi="宋体" w:eastAsia="宋体" w:cs="Times New Roman"/>
                <w:kern w:val="0"/>
                <w:sz w:val="20"/>
                <w:szCs w:val="20"/>
              </w:rPr>
            </w:pPr>
            <w:r>
              <w:rPr>
                <w:rFonts w:hint="eastAsia" w:ascii="宋体" w:hAnsi="宋体" w:eastAsia="宋体" w:cs="宋体"/>
                <w:kern w:val="0"/>
                <w:sz w:val="20"/>
                <w:szCs w:val="20"/>
              </w:rPr>
              <w:t>营业收入</w:t>
            </w:r>
          </w:p>
        </w:tc>
        <w:tc>
          <w:tcPr>
            <w:tcW w:w="1275" w:type="dxa"/>
            <w:tcBorders>
              <w:top w:val="single" w:color="auto" w:sz="4" w:space="0"/>
              <w:left w:val="single" w:color="auto" w:sz="4" w:space="0"/>
              <w:bottom w:val="single" w:color="auto" w:sz="6" w:space="0"/>
              <w:right w:val="single" w:color="auto" w:sz="12" w:space="0"/>
            </w:tcBorders>
            <w:noWrap w:val="0"/>
            <w:vAlign w:val="center"/>
          </w:tcPr>
          <w:p>
            <w:pPr>
              <w:widowControl/>
              <w:snapToGrid w:val="0"/>
              <w:spacing w:line="260" w:lineRule="exact"/>
              <w:jc w:val="center"/>
              <w:textAlignment w:val="baseline"/>
              <w:rPr>
                <w:rFonts w:ascii="宋体" w:hAnsi="宋体" w:eastAsia="宋体" w:cs="Times New Roman"/>
                <w:kern w:val="0"/>
                <w:sz w:val="20"/>
                <w:szCs w:val="20"/>
              </w:rPr>
            </w:pPr>
          </w:p>
        </w:tc>
      </w:tr>
      <w:tr>
        <w:tblPrEx>
          <w:tblCellMar>
            <w:top w:w="0" w:type="dxa"/>
            <w:left w:w="108" w:type="dxa"/>
            <w:bottom w:w="0" w:type="dxa"/>
            <w:right w:w="108" w:type="dxa"/>
          </w:tblCellMar>
        </w:tblPrEx>
        <w:trPr>
          <w:trHeight w:val="227" w:hRule="atLeast"/>
          <w:jc w:val="center"/>
        </w:trPr>
        <w:tc>
          <w:tcPr>
            <w:tcW w:w="850" w:type="dxa"/>
            <w:tcBorders>
              <w:top w:val="single" w:color="auto" w:sz="6" w:space="0"/>
              <w:left w:val="single" w:color="auto" w:sz="12" w:space="0"/>
              <w:bottom w:val="single" w:color="auto" w:sz="6" w:space="0"/>
              <w:right w:val="single" w:color="auto" w:sz="6" w:space="0"/>
            </w:tcBorders>
            <w:noWrap w:val="0"/>
            <w:vAlign w:val="center"/>
          </w:tcPr>
          <w:p>
            <w:pPr>
              <w:widowControl/>
              <w:snapToGrid w:val="0"/>
              <w:spacing w:line="260" w:lineRule="exact"/>
              <w:ind w:right="210"/>
              <w:jc w:val="right"/>
              <w:textAlignment w:val="baseline"/>
              <w:rPr>
                <w:rFonts w:ascii="宋体" w:hAnsi="宋体" w:eastAsia="宋体" w:cs="宋体"/>
                <w:kern w:val="0"/>
                <w:sz w:val="20"/>
                <w:szCs w:val="20"/>
              </w:rPr>
            </w:pPr>
            <w:r>
              <w:rPr>
                <w:rFonts w:ascii="宋体" w:hAnsi="宋体" w:eastAsia="宋体" w:cs="宋体"/>
                <w:kern w:val="0"/>
                <w:sz w:val="20"/>
                <w:szCs w:val="20"/>
              </w:rPr>
              <w:t>2</w:t>
            </w:r>
          </w:p>
        </w:tc>
        <w:tc>
          <w:tcPr>
            <w:tcW w:w="8648" w:type="dxa"/>
            <w:gridSpan w:val="12"/>
            <w:tcBorders>
              <w:top w:val="single" w:color="auto" w:sz="6" w:space="0"/>
              <w:left w:val="single" w:color="auto" w:sz="6" w:space="0"/>
              <w:bottom w:val="single" w:color="auto" w:sz="6" w:space="0"/>
              <w:right w:val="single" w:color="auto" w:sz="6" w:space="0"/>
            </w:tcBorders>
            <w:noWrap w:val="0"/>
            <w:vAlign w:val="center"/>
          </w:tcPr>
          <w:p>
            <w:pPr>
              <w:widowControl/>
              <w:snapToGrid w:val="0"/>
              <w:spacing w:line="260" w:lineRule="exact"/>
              <w:textAlignment w:val="baseline"/>
              <w:rPr>
                <w:rFonts w:ascii="宋体" w:hAnsi="宋体" w:eastAsia="宋体" w:cs="Times New Roman"/>
                <w:kern w:val="0"/>
                <w:sz w:val="20"/>
                <w:szCs w:val="20"/>
              </w:rPr>
            </w:pPr>
            <w:r>
              <w:rPr>
                <w:rFonts w:hint="eastAsia" w:ascii="宋体" w:hAnsi="宋体" w:eastAsia="宋体" w:cs="宋体"/>
                <w:kern w:val="0"/>
                <w:sz w:val="20"/>
                <w:szCs w:val="20"/>
              </w:rPr>
              <w:t>营业成本</w:t>
            </w:r>
          </w:p>
        </w:tc>
        <w:tc>
          <w:tcPr>
            <w:tcW w:w="1275" w:type="dxa"/>
            <w:tcBorders>
              <w:top w:val="single" w:color="auto" w:sz="6" w:space="0"/>
              <w:left w:val="single" w:color="auto" w:sz="6" w:space="0"/>
              <w:bottom w:val="single" w:color="auto" w:sz="6" w:space="0"/>
              <w:right w:val="single" w:color="auto" w:sz="12" w:space="0"/>
            </w:tcBorders>
            <w:noWrap w:val="0"/>
            <w:vAlign w:val="center"/>
          </w:tcPr>
          <w:p>
            <w:pPr>
              <w:widowControl/>
              <w:snapToGrid w:val="0"/>
              <w:spacing w:line="260" w:lineRule="exact"/>
              <w:jc w:val="center"/>
              <w:textAlignment w:val="baseline"/>
              <w:rPr>
                <w:rFonts w:ascii="宋体" w:hAnsi="宋体" w:eastAsia="宋体" w:cs="Times New Roman"/>
                <w:kern w:val="0"/>
                <w:sz w:val="20"/>
                <w:szCs w:val="20"/>
              </w:rPr>
            </w:pPr>
          </w:p>
        </w:tc>
      </w:tr>
      <w:tr>
        <w:tblPrEx>
          <w:tblCellMar>
            <w:top w:w="0" w:type="dxa"/>
            <w:left w:w="108" w:type="dxa"/>
            <w:bottom w:w="0" w:type="dxa"/>
            <w:right w:w="108" w:type="dxa"/>
          </w:tblCellMar>
        </w:tblPrEx>
        <w:trPr>
          <w:trHeight w:val="227" w:hRule="atLeast"/>
          <w:jc w:val="center"/>
        </w:trPr>
        <w:tc>
          <w:tcPr>
            <w:tcW w:w="850" w:type="dxa"/>
            <w:tcBorders>
              <w:top w:val="single" w:color="auto" w:sz="6" w:space="0"/>
              <w:left w:val="single" w:color="auto" w:sz="12" w:space="0"/>
              <w:bottom w:val="single" w:color="auto" w:sz="6" w:space="0"/>
              <w:right w:val="single" w:color="auto" w:sz="6" w:space="0"/>
            </w:tcBorders>
            <w:noWrap w:val="0"/>
            <w:vAlign w:val="center"/>
          </w:tcPr>
          <w:p>
            <w:pPr>
              <w:widowControl/>
              <w:snapToGrid w:val="0"/>
              <w:spacing w:line="260" w:lineRule="exact"/>
              <w:ind w:right="210"/>
              <w:jc w:val="right"/>
              <w:textAlignment w:val="baseline"/>
              <w:rPr>
                <w:rFonts w:ascii="宋体" w:hAnsi="宋体" w:eastAsia="宋体" w:cs="宋体"/>
                <w:kern w:val="0"/>
                <w:sz w:val="20"/>
                <w:szCs w:val="20"/>
              </w:rPr>
            </w:pPr>
            <w:r>
              <w:rPr>
                <w:rFonts w:ascii="宋体" w:hAnsi="宋体" w:eastAsia="宋体" w:cs="宋体"/>
                <w:kern w:val="0"/>
                <w:sz w:val="20"/>
                <w:szCs w:val="20"/>
              </w:rPr>
              <w:t>3</w:t>
            </w:r>
          </w:p>
        </w:tc>
        <w:tc>
          <w:tcPr>
            <w:tcW w:w="8648" w:type="dxa"/>
            <w:gridSpan w:val="12"/>
            <w:tcBorders>
              <w:top w:val="single" w:color="auto" w:sz="6" w:space="0"/>
              <w:left w:val="single" w:color="auto" w:sz="6" w:space="0"/>
              <w:bottom w:val="single" w:color="auto" w:sz="6" w:space="0"/>
              <w:right w:val="single" w:color="auto" w:sz="6" w:space="0"/>
            </w:tcBorders>
            <w:noWrap w:val="0"/>
            <w:vAlign w:val="center"/>
          </w:tcPr>
          <w:p>
            <w:pPr>
              <w:widowControl/>
              <w:snapToGrid w:val="0"/>
              <w:spacing w:line="260" w:lineRule="exact"/>
              <w:textAlignment w:val="baseline"/>
              <w:rPr>
                <w:rFonts w:ascii="宋体" w:hAnsi="宋体" w:eastAsia="宋体" w:cs="Times New Roman"/>
                <w:kern w:val="0"/>
                <w:sz w:val="20"/>
                <w:szCs w:val="20"/>
              </w:rPr>
            </w:pPr>
            <w:r>
              <w:rPr>
                <w:rFonts w:hint="eastAsia" w:ascii="宋体" w:hAnsi="宋体" w:eastAsia="宋体" w:cs="宋体"/>
                <w:kern w:val="0"/>
                <w:sz w:val="20"/>
                <w:szCs w:val="20"/>
              </w:rPr>
              <w:t>利润总额</w:t>
            </w:r>
          </w:p>
        </w:tc>
        <w:tc>
          <w:tcPr>
            <w:tcW w:w="1275" w:type="dxa"/>
            <w:tcBorders>
              <w:top w:val="single" w:color="auto" w:sz="6" w:space="0"/>
              <w:left w:val="single" w:color="auto" w:sz="6" w:space="0"/>
              <w:bottom w:val="single" w:color="auto" w:sz="6" w:space="0"/>
              <w:right w:val="single" w:color="auto" w:sz="12" w:space="0"/>
            </w:tcBorders>
            <w:noWrap w:val="0"/>
            <w:vAlign w:val="center"/>
          </w:tcPr>
          <w:p>
            <w:pPr>
              <w:widowControl/>
              <w:snapToGrid w:val="0"/>
              <w:spacing w:line="260" w:lineRule="exact"/>
              <w:jc w:val="center"/>
              <w:textAlignment w:val="baseline"/>
              <w:rPr>
                <w:rFonts w:ascii="宋体" w:hAnsi="宋体" w:eastAsia="宋体" w:cs="Times New Roman"/>
                <w:kern w:val="0"/>
                <w:sz w:val="20"/>
                <w:szCs w:val="20"/>
              </w:rPr>
            </w:pPr>
          </w:p>
        </w:tc>
      </w:tr>
      <w:tr>
        <w:tblPrEx>
          <w:tblCellMar>
            <w:top w:w="0" w:type="dxa"/>
            <w:left w:w="108" w:type="dxa"/>
            <w:bottom w:w="0" w:type="dxa"/>
            <w:right w:w="108" w:type="dxa"/>
          </w:tblCellMar>
        </w:tblPrEx>
        <w:trPr>
          <w:trHeight w:val="142" w:hRule="atLeast"/>
          <w:jc w:val="center"/>
        </w:trPr>
        <w:tc>
          <w:tcPr>
            <w:tcW w:w="850" w:type="dxa"/>
            <w:tcBorders>
              <w:top w:val="single" w:color="auto" w:sz="6" w:space="0"/>
              <w:left w:val="single" w:color="auto" w:sz="12" w:space="0"/>
              <w:bottom w:val="single" w:color="auto" w:sz="6" w:space="0"/>
              <w:right w:val="single" w:color="auto" w:sz="6" w:space="0"/>
            </w:tcBorders>
            <w:noWrap w:val="0"/>
            <w:vAlign w:val="center"/>
          </w:tcPr>
          <w:p>
            <w:pPr>
              <w:widowControl/>
              <w:snapToGrid w:val="0"/>
              <w:spacing w:line="260" w:lineRule="exact"/>
              <w:ind w:right="210"/>
              <w:jc w:val="right"/>
              <w:textAlignment w:val="baseline"/>
              <w:rPr>
                <w:rFonts w:ascii="宋体" w:hAnsi="宋体" w:eastAsia="宋体" w:cs="宋体"/>
                <w:kern w:val="0"/>
                <w:sz w:val="20"/>
                <w:szCs w:val="20"/>
              </w:rPr>
            </w:pPr>
            <w:r>
              <w:rPr>
                <w:rFonts w:ascii="宋体" w:hAnsi="宋体" w:eastAsia="宋体" w:cs="宋体"/>
                <w:kern w:val="0"/>
                <w:sz w:val="20"/>
                <w:szCs w:val="20"/>
              </w:rPr>
              <w:t>4</w:t>
            </w:r>
          </w:p>
        </w:tc>
        <w:tc>
          <w:tcPr>
            <w:tcW w:w="8648" w:type="dxa"/>
            <w:gridSpan w:val="12"/>
            <w:tcBorders>
              <w:top w:val="single" w:color="auto" w:sz="6" w:space="0"/>
              <w:left w:val="single" w:color="auto" w:sz="6" w:space="0"/>
              <w:bottom w:val="single" w:color="auto" w:sz="6" w:space="0"/>
              <w:right w:val="single" w:color="auto" w:sz="6" w:space="0"/>
            </w:tcBorders>
            <w:noWrap w:val="0"/>
            <w:vAlign w:val="center"/>
          </w:tcPr>
          <w:p>
            <w:pPr>
              <w:widowControl/>
              <w:snapToGrid w:val="0"/>
              <w:spacing w:line="260" w:lineRule="exact"/>
              <w:textAlignment w:val="baseline"/>
              <w:rPr>
                <w:rFonts w:ascii="宋体" w:hAnsi="宋体" w:eastAsia="宋体" w:cs="Times New Roman"/>
                <w:kern w:val="0"/>
                <w:sz w:val="20"/>
                <w:szCs w:val="20"/>
              </w:rPr>
            </w:pPr>
            <w:r>
              <w:rPr>
                <w:rFonts w:hint="eastAsia" w:ascii="宋体" w:hAnsi="宋体" w:eastAsia="宋体" w:cs="宋体"/>
                <w:kern w:val="0"/>
                <w:sz w:val="20"/>
                <w:szCs w:val="20"/>
              </w:rPr>
              <w:t>加：特定业务计算的应纳税所得额</w:t>
            </w:r>
          </w:p>
        </w:tc>
        <w:tc>
          <w:tcPr>
            <w:tcW w:w="1275" w:type="dxa"/>
            <w:tcBorders>
              <w:top w:val="single" w:color="auto" w:sz="6" w:space="0"/>
              <w:left w:val="single" w:color="auto" w:sz="6" w:space="0"/>
              <w:bottom w:val="single" w:color="auto" w:sz="6" w:space="0"/>
              <w:right w:val="single" w:color="auto" w:sz="12" w:space="0"/>
            </w:tcBorders>
            <w:noWrap w:val="0"/>
            <w:vAlign w:val="center"/>
          </w:tcPr>
          <w:p>
            <w:pPr>
              <w:widowControl/>
              <w:snapToGrid w:val="0"/>
              <w:spacing w:line="260" w:lineRule="exact"/>
              <w:jc w:val="center"/>
              <w:textAlignment w:val="baseline"/>
              <w:rPr>
                <w:rFonts w:ascii="宋体" w:hAnsi="宋体" w:eastAsia="宋体" w:cs="Times New Roman"/>
                <w:kern w:val="0"/>
                <w:sz w:val="20"/>
                <w:szCs w:val="20"/>
              </w:rPr>
            </w:pPr>
          </w:p>
        </w:tc>
      </w:tr>
      <w:tr>
        <w:tblPrEx>
          <w:tblCellMar>
            <w:top w:w="0" w:type="dxa"/>
            <w:left w:w="108" w:type="dxa"/>
            <w:bottom w:w="0" w:type="dxa"/>
            <w:right w:w="108" w:type="dxa"/>
          </w:tblCellMar>
        </w:tblPrEx>
        <w:trPr>
          <w:trHeight w:val="142" w:hRule="atLeast"/>
          <w:jc w:val="center"/>
        </w:trPr>
        <w:tc>
          <w:tcPr>
            <w:tcW w:w="850" w:type="dxa"/>
            <w:tcBorders>
              <w:top w:val="single" w:color="auto" w:sz="6" w:space="0"/>
              <w:left w:val="single" w:color="auto" w:sz="12" w:space="0"/>
              <w:bottom w:val="single" w:color="auto" w:sz="6" w:space="0"/>
              <w:right w:val="single" w:color="auto" w:sz="6" w:space="0"/>
            </w:tcBorders>
            <w:noWrap w:val="0"/>
            <w:vAlign w:val="center"/>
          </w:tcPr>
          <w:p>
            <w:pPr>
              <w:widowControl/>
              <w:snapToGrid w:val="0"/>
              <w:spacing w:line="260" w:lineRule="exact"/>
              <w:ind w:right="210"/>
              <w:jc w:val="right"/>
              <w:textAlignment w:val="baseline"/>
              <w:rPr>
                <w:rFonts w:ascii="宋体" w:hAnsi="宋体" w:eastAsia="宋体" w:cs="宋体"/>
                <w:kern w:val="0"/>
                <w:sz w:val="20"/>
                <w:szCs w:val="20"/>
              </w:rPr>
            </w:pPr>
            <w:r>
              <w:rPr>
                <w:rFonts w:ascii="宋体" w:hAnsi="宋体" w:eastAsia="宋体" w:cs="宋体"/>
                <w:kern w:val="0"/>
                <w:sz w:val="20"/>
                <w:szCs w:val="20"/>
              </w:rPr>
              <w:t>5</w:t>
            </w:r>
          </w:p>
        </w:tc>
        <w:tc>
          <w:tcPr>
            <w:tcW w:w="8648" w:type="dxa"/>
            <w:gridSpan w:val="12"/>
            <w:tcBorders>
              <w:top w:val="single" w:color="auto" w:sz="6" w:space="0"/>
              <w:left w:val="single" w:color="auto" w:sz="6" w:space="0"/>
              <w:bottom w:val="single" w:color="auto" w:sz="6" w:space="0"/>
              <w:right w:val="single" w:color="auto" w:sz="6" w:space="0"/>
            </w:tcBorders>
            <w:noWrap w:val="0"/>
            <w:vAlign w:val="center"/>
          </w:tcPr>
          <w:p>
            <w:pPr>
              <w:widowControl/>
              <w:snapToGrid w:val="0"/>
              <w:spacing w:line="260" w:lineRule="exact"/>
              <w:textAlignment w:val="baseline"/>
              <w:rPr>
                <w:rFonts w:ascii="宋体" w:hAnsi="宋体" w:eastAsia="宋体" w:cs="Times New Roman"/>
                <w:kern w:val="0"/>
                <w:sz w:val="20"/>
                <w:szCs w:val="20"/>
              </w:rPr>
            </w:pPr>
            <w:r>
              <w:rPr>
                <w:rFonts w:hint="eastAsia" w:ascii="宋体" w:hAnsi="宋体" w:eastAsia="宋体" w:cs="宋体"/>
                <w:kern w:val="0"/>
                <w:sz w:val="20"/>
                <w:szCs w:val="20"/>
              </w:rPr>
              <w:t>减：不征税收入</w:t>
            </w:r>
          </w:p>
        </w:tc>
        <w:tc>
          <w:tcPr>
            <w:tcW w:w="1275" w:type="dxa"/>
            <w:tcBorders>
              <w:top w:val="single" w:color="auto" w:sz="6" w:space="0"/>
              <w:left w:val="single" w:color="auto" w:sz="6" w:space="0"/>
              <w:bottom w:val="single" w:color="auto" w:sz="6" w:space="0"/>
              <w:right w:val="single" w:color="auto" w:sz="12" w:space="0"/>
            </w:tcBorders>
            <w:noWrap w:val="0"/>
            <w:vAlign w:val="center"/>
          </w:tcPr>
          <w:p>
            <w:pPr>
              <w:widowControl/>
              <w:snapToGrid w:val="0"/>
              <w:spacing w:line="260" w:lineRule="exact"/>
              <w:jc w:val="center"/>
              <w:textAlignment w:val="baseline"/>
              <w:rPr>
                <w:rFonts w:ascii="宋体" w:hAnsi="宋体" w:eastAsia="宋体" w:cs="Times New Roman"/>
                <w:kern w:val="0"/>
                <w:sz w:val="20"/>
                <w:szCs w:val="20"/>
              </w:rPr>
            </w:pPr>
          </w:p>
        </w:tc>
      </w:tr>
      <w:tr>
        <w:tblPrEx>
          <w:tblCellMar>
            <w:top w:w="0" w:type="dxa"/>
            <w:left w:w="108" w:type="dxa"/>
            <w:bottom w:w="0" w:type="dxa"/>
            <w:right w:w="108" w:type="dxa"/>
          </w:tblCellMar>
        </w:tblPrEx>
        <w:trPr>
          <w:trHeight w:val="142" w:hRule="atLeast"/>
          <w:jc w:val="center"/>
        </w:trPr>
        <w:tc>
          <w:tcPr>
            <w:tcW w:w="850" w:type="dxa"/>
            <w:tcBorders>
              <w:top w:val="single" w:color="auto" w:sz="6" w:space="0"/>
              <w:left w:val="single" w:color="auto" w:sz="12" w:space="0"/>
              <w:bottom w:val="single" w:color="auto" w:sz="6" w:space="0"/>
              <w:right w:val="single" w:color="auto" w:sz="6" w:space="0"/>
            </w:tcBorders>
            <w:noWrap w:val="0"/>
            <w:vAlign w:val="center"/>
          </w:tcPr>
          <w:p>
            <w:pPr>
              <w:widowControl/>
              <w:snapToGrid w:val="0"/>
              <w:spacing w:line="260" w:lineRule="exact"/>
              <w:ind w:right="210"/>
              <w:jc w:val="right"/>
              <w:textAlignment w:val="baseline"/>
              <w:rPr>
                <w:rFonts w:ascii="宋体" w:hAnsi="宋体" w:eastAsia="宋体" w:cs="宋体"/>
                <w:kern w:val="0"/>
                <w:sz w:val="20"/>
                <w:szCs w:val="20"/>
              </w:rPr>
            </w:pPr>
            <w:r>
              <w:rPr>
                <w:rFonts w:hint="eastAsia" w:ascii="宋体" w:hAnsi="宋体" w:eastAsia="宋体" w:cs="宋体"/>
                <w:kern w:val="0"/>
                <w:sz w:val="20"/>
                <w:szCs w:val="20"/>
              </w:rPr>
              <w:t>6</w:t>
            </w:r>
          </w:p>
        </w:tc>
        <w:tc>
          <w:tcPr>
            <w:tcW w:w="8648" w:type="dxa"/>
            <w:gridSpan w:val="12"/>
            <w:tcBorders>
              <w:top w:val="single" w:color="auto" w:sz="6" w:space="0"/>
              <w:left w:val="single" w:color="auto" w:sz="6" w:space="0"/>
              <w:bottom w:val="single" w:color="auto" w:sz="6" w:space="0"/>
              <w:right w:val="single" w:color="auto" w:sz="6" w:space="0"/>
            </w:tcBorders>
            <w:noWrap w:val="0"/>
            <w:vAlign w:val="center"/>
          </w:tcPr>
          <w:p>
            <w:pPr>
              <w:widowControl/>
              <w:snapToGrid w:val="0"/>
              <w:spacing w:line="260" w:lineRule="exact"/>
              <w:textAlignment w:val="baseline"/>
              <w:rPr>
                <w:rFonts w:hint="eastAsia" w:ascii="宋体" w:hAnsi="宋体" w:eastAsia="宋体" w:cs="Times New Roman"/>
                <w:kern w:val="0"/>
                <w:sz w:val="20"/>
                <w:szCs w:val="20"/>
              </w:rPr>
            </w:pPr>
            <w:r>
              <w:rPr>
                <w:rFonts w:hint="eastAsia" w:ascii="宋体" w:hAnsi="宋体" w:eastAsia="宋体" w:cs="宋体"/>
                <w:kern w:val="0"/>
                <w:sz w:val="20"/>
                <w:szCs w:val="20"/>
              </w:rPr>
              <w:t>减：资产加速折旧、摊销（扣除）调减额（填写</w:t>
            </w:r>
            <w:r>
              <w:rPr>
                <w:rFonts w:ascii="宋体" w:hAnsi="宋体" w:eastAsia="宋体" w:cs="宋体"/>
                <w:kern w:val="0"/>
                <w:sz w:val="20"/>
                <w:szCs w:val="20"/>
              </w:rPr>
              <w:t>A201020</w:t>
            </w:r>
            <w:r>
              <w:rPr>
                <w:rFonts w:hint="eastAsia" w:ascii="宋体" w:hAnsi="宋体" w:eastAsia="宋体" w:cs="宋体"/>
                <w:kern w:val="0"/>
                <w:sz w:val="20"/>
                <w:szCs w:val="20"/>
              </w:rPr>
              <w:t>）</w:t>
            </w:r>
          </w:p>
        </w:tc>
        <w:tc>
          <w:tcPr>
            <w:tcW w:w="1275" w:type="dxa"/>
            <w:tcBorders>
              <w:top w:val="single" w:color="auto" w:sz="6" w:space="0"/>
              <w:left w:val="single" w:color="auto" w:sz="6" w:space="0"/>
              <w:bottom w:val="single" w:color="auto" w:sz="6" w:space="0"/>
              <w:right w:val="single" w:color="auto" w:sz="12" w:space="0"/>
            </w:tcBorders>
            <w:noWrap w:val="0"/>
            <w:vAlign w:val="center"/>
          </w:tcPr>
          <w:p>
            <w:pPr>
              <w:widowControl/>
              <w:snapToGrid w:val="0"/>
              <w:spacing w:line="260" w:lineRule="exact"/>
              <w:jc w:val="center"/>
              <w:textAlignment w:val="baseline"/>
              <w:rPr>
                <w:rFonts w:ascii="宋体" w:hAnsi="宋体" w:eastAsia="宋体" w:cs="Times New Roman"/>
                <w:kern w:val="0"/>
                <w:sz w:val="20"/>
                <w:szCs w:val="20"/>
              </w:rPr>
            </w:pPr>
          </w:p>
        </w:tc>
      </w:tr>
      <w:tr>
        <w:tblPrEx>
          <w:tblCellMar>
            <w:top w:w="0" w:type="dxa"/>
            <w:left w:w="108" w:type="dxa"/>
            <w:bottom w:w="0" w:type="dxa"/>
            <w:right w:w="108" w:type="dxa"/>
          </w:tblCellMar>
        </w:tblPrEx>
        <w:trPr>
          <w:trHeight w:val="142" w:hRule="atLeast"/>
          <w:jc w:val="center"/>
        </w:trPr>
        <w:tc>
          <w:tcPr>
            <w:tcW w:w="850" w:type="dxa"/>
            <w:tcBorders>
              <w:top w:val="single" w:color="auto" w:sz="6" w:space="0"/>
              <w:left w:val="single" w:color="auto" w:sz="12" w:space="0"/>
              <w:bottom w:val="single" w:color="auto" w:sz="6" w:space="0"/>
              <w:right w:val="single" w:color="auto" w:sz="6" w:space="0"/>
            </w:tcBorders>
            <w:noWrap w:val="0"/>
            <w:vAlign w:val="center"/>
          </w:tcPr>
          <w:p>
            <w:pPr>
              <w:widowControl/>
              <w:snapToGrid w:val="0"/>
              <w:spacing w:line="260" w:lineRule="exact"/>
              <w:ind w:right="210"/>
              <w:jc w:val="right"/>
              <w:textAlignment w:val="baseline"/>
              <w:rPr>
                <w:rFonts w:ascii="宋体" w:hAnsi="宋体" w:eastAsia="宋体" w:cs="宋体"/>
                <w:kern w:val="0"/>
                <w:sz w:val="20"/>
                <w:szCs w:val="20"/>
              </w:rPr>
            </w:pPr>
            <w:r>
              <w:rPr>
                <w:rFonts w:hint="eastAsia" w:ascii="宋体" w:hAnsi="宋体" w:eastAsia="宋体" w:cs="宋体"/>
                <w:kern w:val="0"/>
                <w:sz w:val="20"/>
                <w:szCs w:val="20"/>
              </w:rPr>
              <w:t>7</w:t>
            </w:r>
          </w:p>
        </w:tc>
        <w:tc>
          <w:tcPr>
            <w:tcW w:w="8648" w:type="dxa"/>
            <w:gridSpan w:val="12"/>
            <w:tcBorders>
              <w:top w:val="single" w:color="auto" w:sz="6" w:space="0"/>
              <w:left w:val="single" w:color="auto" w:sz="6" w:space="0"/>
              <w:bottom w:val="single" w:color="auto" w:sz="6" w:space="0"/>
              <w:right w:val="single" w:color="auto" w:sz="6" w:space="0"/>
            </w:tcBorders>
            <w:noWrap w:val="0"/>
            <w:vAlign w:val="center"/>
          </w:tcPr>
          <w:p>
            <w:pPr>
              <w:widowControl/>
              <w:snapToGrid w:val="0"/>
              <w:spacing w:line="260" w:lineRule="exact"/>
              <w:textAlignment w:val="baseline"/>
              <w:rPr>
                <w:rFonts w:ascii="宋体" w:hAnsi="宋体" w:eastAsia="宋体" w:cs="Times New Roman"/>
                <w:kern w:val="0"/>
                <w:sz w:val="20"/>
                <w:szCs w:val="20"/>
              </w:rPr>
            </w:pPr>
            <w:r>
              <w:rPr>
                <w:rFonts w:hint="eastAsia" w:ascii="宋体" w:hAnsi="宋体" w:eastAsia="宋体" w:cs="宋体"/>
                <w:kern w:val="0"/>
                <w:sz w:val="20"/>
                <w:szCs w:val="20"/>
              </w:rPr>
              <w:t>减：免税收入、减计收入、加计扣除（7</w:t>
            </w:r>
            <w:r>
              <w:rPr>
                <w:rFonts w:ascii="宋体" w:hAnsi="宋体" w:eastAsia="宋体" w:cs="宋体"/>
                <w:kern w:val="0"/>
                <w:sz w:val="20"/>
                <w:szCs w:val="20"/>
              </w:rPr>
              <w:t>.1</w:t>
            </w:r>
            <w:r>
              <w:rPr>
                <w:rFonts w:hint="eastAsia" w:ascii="宋体" w:hAnsi="宋体" w:eastAsia="宋体" w:cs="宋体"/>
                <w:kern w:val="0"/>
                <w:sz w:val="20"/>
                <w:szCs w:val="20"/>
              </w:rPr>
              <w:t>+7</w:t>
            </w:r>
            <w:r>
              <w:rPr>
                <w:rFonts w:ascii="宋体" w:hAnsi="宋体" w:eastAsia="宋体" w:cs="宋体"/>
                <w:kern w:val="0"/>
                <w:sz w:val="20"/>
                <w:szCs w:val="20"/>
              </w:rPr>
              <w:t>.</w:t>
            </w:r>
            <w:r>
              <w:rPr>
                <w:rFonts w:hint="eastAsia" w:ascii="宋体" w:hAnsi="宋体" w:eastAsia="宋体" w:cs="宋体"/>
                <w:kern w:val="0"/>
                <w:sz w:val="20"/>
                <w:szCs w:val="20"/>
              </w:rPr>
              <w:t>2+…）</w:t>
            </w:r>
          </w:p>
        </w:tc>
        <w:tc>
          <w:tcPr>
            <w:tcW w:w="1275" w:type="dxa"/>
            <w:tcBorders>
              <w:top w:val="single" w:color="auto" w:sz="6" w:space="0"/>
              <w:left w:val="single" w:color="auto" w:sz="6" w:space="0"/>
              <w:bottom w:val="single" w:color="auto" w:sz="6" w:space="0"/>
              <w:right w:val="single" w:color="auto" w:sz="12" w:space="0"/>
            </w:tcBorders>
            <w:noWrap w:val="0"/>
            <w:vAlign w:val="center"/>
          </w:tcPr>
          <w:p>
            <w:pPr>
              <w:widowControl/>
              <w:snapToGrid w:val="0"/>
              <w:spacing w:line="260" w:lineRule="exact"/>
              <w:jc w:val="center"/>
              <w:textAlignment w:val="baseline"/>
              <w:rPr>
                <w:rFonts w:ascii="宋体" w:hAnsi="宋体" w:eastAsia="宋体" w:cs="Times New Roman"/>
                <w:kern w:val="0"/>
                <w:sz w:val="20"/>
                <w:szCs w:val="20"/>
              </w:rPr>
            </w:pPr>
          </w:p>
        </w:tc>
      </w:tr>
      <w:tr>
        <w:tblPrEx>
          <w:tblCellMar>
            <w:top w:w="0" w:type="dxa"/>
            <w:left w:w="108" w:type="dxa"/>
            <w:bottom w:w="0" w:type="dxa"/>
            <w:right w:w="108" w:type="dxa"/>
          </w:tblCellMar>
        </w:tblPrEx>
        <w:trPr>
          <w:trHeight w:val="142" w:hRule="atLeast"/>
          <w:jc w:val="center"/>
        </w:trPr>
        <w:tc>
          <w:tcPr>
            <w:tcW w:w="850" w:type="dxa"/>
            <w:tcBorders>
              <w:top w:val="single" w:color="auto" w:sz="6" w:space="0"/>
              <w:left w:val="single" w:color="auto" w:sz="12" w:space="0"/>
              <w:bottom w:val="single" w:color="auto" w:sz="6" w:space="0"/>
              <w:right w:val="single" w:color="auto" w:sz="6" w:space="0"/>
            </w:tcBorders>
            <w:noWrap w:val="0"/>
            <w:vAlign w:val="center"/>
          </w:tcPr>
          <w:p>
            <w:pPr>
              <w:widowControl/>
              <w:snapToGrid w:val="0"/>
              <w:spacing w:line="260" w:lineRule="exact"/>
              <w:jc w:val="right"/>
              <w:textAlignment w:val="baseline"/>
              <w:rPr>
                <w:rFonts w:ascii="宋体" w:hAnsi="宋体" w:eastAsia="宋体" w:cs="宋体"/>
                <w:kern w:val="0"/>
                <w:sz w:val="20"/>
                <w:szCs w:val="20"/>
              </w:rPr>
            </w:pPr>
            <w:r>
              <w:rPr>
                <w:rFonts w:hint="eastAsia" w:ascii="宋体" w:hAnsi="宋体" w:eastAsia="宋体" w:cs="宋体"/>
                <w:kern w:val="0"/>
                <w:sz w:val="20"/>
                <w:szCs w:val="20"/>
              </w:rPr>
              <w:t>7</w:t>
            </w:r>
            <w:r>
              <w:rPr>
                <w:rFonts w:ascii="宋体" w:hAnsi="宋体" w:eastAsia="宋体" w:cs="宋体"/>
                <w:kern w:val="0"/>
                <w:sz w:val="20"/>
                <w:szCs w:val="20"/>
              </w:rPr>
              <w:t>.1</w:t>
            </w:r>
          </w:p>
        </w:tc>
        <w:tc>
          <w:tcPr>
            <w:tcW w:w="8648" w:type="dxa"/>
            <w:gridSpan w:val="12"/>
            <w:tcBorders>
              <w:top w:val="single" w:color="auto" w:sz="6" w:space="0"/>
              <w:left w:val="single" w:color="auto" w:sz="6" w:space="0"/>
              <w:bottom w:val="single" w:color="auto" w:sz="6" w:space="0"/>
              <w:right w:val="single" w:color="auto" w:sz="6" w:space="0"/>
            </w:tcBorders>
            <w:noWrap w:val="0"/>
            <w:vAlign w:val="center"/>
          </w:tcPr>
          <w:p>
            <w:pPr>
              <w:widowControl/>
              <w:snapToGrid w:val="0"/>
              <w:spacing w:line="260" w:lineRule="exact"/>
              <w:ind w:firstLine="250" w:firstLineChars="125"/>
              <w:textAlignment w:val="baseline"/>
              <w:rPr>
                <w:rFonts w:ascii="宋体" w:hAnsi="宋体" w:eastAsia="宋体" w:cs="宋体"/>
                <w:kern w:val="0"/>
                <w:sz w:val="20"/>
                <w:szCs w:val="20"/>
              </w:rPr>
            </w:pPr>
            <w:r>
              <w:rPr>
                <w:rFonts w:hint="eastAsia" w:ascii="宋体" w:hAnsi="宋体" w:eastAsia="宋体" w:cs="宋体"/>
                <w:color w:val="767171"/>
                <w:kern w:val="0"/>
                <w:sz w:val="20"/>
                <w:szCs w:val="20"/>
              </w:rPr>
              <w:t>（填写优惠事项</w:t>
            </w:r>
            <w:r>
              <w:rPr>
                <w:rFonts w:hint="eastAsia" w:ascii="宋体" w:hAnsi="宋体" w:eastAsia="宋体" w:cs="宋体"/>
                <w:color w:val="767171"/>
                <w:kern w:val="0"/>
                <w:sz w:val="20"/>
                <w:szCs w:val="20"/>
                <w:lang w:eastAsia="zh-CN"/>
              </w:rPr>
              <w:t>名称</w:t>
            </w:r>
            <w:r>
              <w:rPr>
                <w:rFonts w:hint="eastAsia" w:ascii="宋体" w:hAnsi="宋体" w:eastAsia="宋体" w:cs="宋体"/>
                <w:color w:val="767171"/>
                <w:kern w:val="0"/>
                <w:sz w:val="20"/>
                <w:szCs w:val="20"/>
              </w:rPr>
              <w:t>）</w:t>
            </w:r>
          </w:p>
        </w:tc>
        <w:tc>
          <w:tcPr>
            <w:tcW w:w="1275" w:type="dxa"/>
            <w:tcBorders>
              <w:top w:val="single" w:color="auto" w:sz="6" w:space="0"/>
              <w:left w:val="single" w:color="auto" w:sz="6" w:space="0"/>
              <w:bottom w:val="single" w:color="auto" w:sz="6" w:space="0"/>
              <w:right w:val="single" w:color="auto" w:sz="12" w:space="0"/>
            </w:tcBorders>
            <w:noWrap w:val="0"/>
            <w:vAlign w:val="center"/>
          </w:tcPr>
          <w:p>
            <w:pPr>
              <w:widowControl/>
              <w:snapToGrid w:val="0"/>
              <w:spacing w:line="260" w:lineRule="exact"/>
              <w:jc w:val="center"/>
              <w:textAlignment w:val="baseline"/>
              <w:rPr>
                <w:rFonts w:ascii="宋体" w:hAnsi="宋体" w:eastAsia="宋体" w:cs="宋体"/>
                <w:kern w:val="0"/>
                <w:sz w:val="20"/>
                <w:szCs w:val="20"/>
              </w:rPr>
            </w:pPr>
          </w:p>
        </w:tc>
      </w:tr>
      <w:tr>
        <w:tblPrEx>
          <w:tblCellMar>
            <w:top w:w="0" w:type="dxa"/>
            <w:left w:w="108" w:type="dxa"/>
            <w:bottom w:w="0" w:type="dxa"/>
            <w:right w:w="108" w:type="dxa"/>
          </w:tblCellMar>
        </w:tblPrEx>
        <w:trPr>
          <w:trHeight w:val="142" w:hRule="atLeast"/>
          <w:jc w:val="center"/>
        </w:trPr>
        <w:tc>
          <w:tcPr>
            <w:tcW w:w="850" w:type="dxa"/>
            <w:tcBorders>
              <w:top w:val="single" w:color="auto" w:sz="6" w:space="0"/>
              <w:left w:val="single" w:color="auto" w:sz="12" w:space="0"/>
              <w:bottom w:val="single" w:color="auto" w:sz="6" w:space="0"/>
              <w:right w:val="single" w:color="auto" w:sz="6" w:space="0"/>
            </w:tcBorders>
            <w:noWrap w:val="0"/>
            <w:vAlign w:val="center"/>
          </w:tcPr>
          <w:p>
            <w:pPr>
              <w:widowControl/>
              <w:snapToGrid w:val="0"/>
              <w:spacing w:line="260" w:lineRule="exact"/>
              <w:jc w:val="right"/>
              <w:textAlignment w:val="baseline"/>
              <w:rPr>
                <w:rFonts w:ascii="宋体" w:hAnsi="宋体" w:eastAsia="宋体" w:cs="宋体"/>
                <w:kern w:val="0"/>
                <w:sz w:val="20"/>
                <w:szCs w:val="20"/>
              </w:rPr>
            </w:pPr>
            <w:r>
              <w:rPr>
                <w:rFonts w:hint="eastAsia" w:ascii="宋体" w:hAnsi="宋体" w:eastAsia="宋体" w:cs="宋体"/>
                <w:kern w:val="0"/>
                <w:sz w:val="20"/>
                <w:szCs w:val="20"/>
              </w:rPr>
              <w:t>7</w:t>
            </w:r>
            <w:r>
              <w:rPr>
                <w:rFonts w:ascii="宋体" w:hAnsi="宋体" w:eastAsia="宋体" w:cs="宋体"/>
                <w:kern w:val="0"/>
                <w:sz w:val="20"/>
                <w:szCs w:val="20"/>
              </w:rPr>
              <w:t>.2</w:t>
            </w:r>
          </w:p>
        </w:tc>
        <w:tc>
          <w:tcPr>
            <w:tcW w:w="8648" w:type="dxa"/>
            <w:gridSpan w:val="12"/>
            <w:tcBorders>
              <w:top w:val="single" w:color="auto" w:sz="6" w:space="0"/>
              <w:left w:val="single" w:color="auto" w:sz="6" w:space="0"/>
              <w:bottom w:val="single" w:color="auto" w:sz="6" w:space="0"/>
              <w:right w:val="single" w:color="auto" w:sz="6" w:space="0"/>
            </w:tcBorders>
            <w:noWrap w:val="0"/>
            <w:vAlign w:val="center"/>
          </w:tcPr>
          <w:p>
            <w:pPr>
              <w:widowControl/>
              <w:snapToGrid w:val="0"/>
              <w:spacing w:line="260" w:lineRule="exact"/>
              <w:ind w:firstLine="250" w:firstLineChars="125"/>
              <w:textAlignment w:val="baseline"/>
              <w:rPr>
                <w:rFonts w:ascii="宋体" w:hAnsi="宋体" w:eastAsia="宋体" w:cs="宋体"/>
                <w:kern w:val="0"/>
                <w:sz w:val="20"/>
                <w:szCs w:val="20"/>
              </w:rPr>
            </w:pPr>
            <w:r>
              <w:rPr>
                <w:rFonts w:hint="eastAsia" w:ascii="宋体" w:hAnsi="宋体" w:eastAsia="宋体" w:cs="宋体"/>
                <w:color w:val="767171"/>
                <w:kern w:val="0"/>
                <w:sz w:val="20"/>
                <w:szCs w:val="20"/>
              </w:rPr>
              <w:t>（填写优惠事项</w:t>
            </w:r>
            <w:r>
              <w:rPr>
                <w:rFonts w:hint="eastAsia" w:ascii="宋体" w:hAnsi="宋体" w:eastAsia="宋体" w:cs="宋体"/>
                <w:color w:val="767171"/>
                <w:kern w:val="0"/>
                <w:sz w:val="20"/>
                <w:szCs w:val="20"/>
                <w:lang w:eastAsia="zh-CN"/>
              </w:rPr>
              <w:t>名称</w:t>
            </w:r>
            <w:r>
              <w:rPr>
                <w:rFonts w:hint="eastAsia" w:ascii="宋体" w:hAnsi="宋体" w:eastAsia="宋体" w:cs="宋体"/>
                <w:color w:val="767171"/>
                <w:kern w:val="0"/>
                <w:sz w:val="20"/>
                <w:szCs w:val="20"/>
              </w:rPr>
              <w:t>）</w:t>
            </w:r>
          </w:p>
        </w:tc>
        <w:tc>
          <w:tcPr>
            <w:tcW w:w="1275" w:type="dxa"/>
            <w:tcBorders>
              <w:top w:val="single" w:color="auto" w:sz="6" w:space="0"/>
              <w:left w:val="single" w:color="auto" w:sz="6" w:space="0"/>
              <w:bottom w:val="single" w:color="auto" w:sz="6" w:space="0"/>
              <w:right w:val="single" w:color="auto" w:sz="12" w:space="0"/>
            </w:tcBorders>
            <w:noWrap w:val="0"/>
            <w:vAlign w:val="center"/>
          </w:tcPr>
          <w:p>
            <w:pPr>
              <w:widowControl/>
              <w:snapToGrid w:val="0"/>
              <w:spacing w:line="260" w:lineRule="exact"/>
              <w:jc w:val="center"/>
              <w:textAlignment w:val="baseline"/>
              <w:rPr>
                <w:rFonts w:ascii="宋体" w:hAnsi="宋体" w:eastAsia="宋体" w:cs="宋体"/>
                <w:kern w:val="0"/>
                <w:sz w:val="20"/>
                <w:szCs w:val="20"/>
              </w:rPr>
            </w:pPr>
          </w:p>
        </w:tc>
      </w:tr>
      <w:tr>
        <w:tblPrEx>
          <w:tblCellMar>
            <w:top w:w="0" w:type="dxa"/>
            <w:left w:w="108" w:type="dxa"/>
            <w:bottom w:w="0" w:type="dxa"/>
            <w:right w:w="108" w:type="dxa"/>
          </w:tblCellMar>
        </w:tblPrEx>
        <w:trPr>
          <w:trHeight w:val="142" w:hRule="atLeast"/>
          <w:jc w:val="center"/>
        </w:trPr>
        <w:tc>
          <w:tcPr>
            <w:tcW w:w="850" w:type="dxa"/>
            <w:tcBorders>
              <w:top w:val="single" w:color="auto" w:sz="6" w:space="0"/>
              <w:left w:val="single" w:color="auto" w:sz="12" w:space="0"/>
              <w:bottom w:val="single" w:color="auto" w:sz="6" w:space="0"/>
              <w:right w:val="single" w:color="auto" w:sz="6" w:space="0"/>
            </w:tcBorders>
            <w:noWrap w:val="0"/>
            <w:vAlign w:val="center"/>
          </w:tcPr>
          <w:p>
            <w:pPr>
              <w:widowControl/>
              <w:snapToGrid w:val="0"/>
              <w:spacing w:line="260" w:lineRule="exact"/>
              <w:ind w:right="210"/>
              <w:jc w:val="right"/>
              <w:textAlignment w:val="baseline"/>
              <w:rPr>
                <w:rFonts w:ascii="宋体" w:hAnsi="宋体" w:eastAsia="宋体" w:cs="宋体"/>
                <w:kern w:val="0"/>
                <w:sz w:val="20"/>
                <w:szCs w:val="20"/>
              </w:rPr>
            </w:pPr>
            <w:r>
              <w:rPr>
                <w:rFonts w:hint="eastAsia" w:ascii="宋体" w:hAnsi="宋体" w:eastAsia="宋体" w:cs="宋体"/>
                <w:kern w:val="0"/>
                <w:sz w:val="20"/>
                <w:szCs w:val="20"/>
              </w:rPr>
              <w:t>8</w:t>
            </w:r>
          </w:p>
        </w:tc>
        <w:tc>
          <w:tcPr>
            <w:tcW w:w="8648" w:type="dxa"/>
            <w:gridSpan w:val="12"/>
            <w:tcBorders>
              <w:top w:val="single" w:color="auto" w:sz="6" w:space="0"/>
              <w:left w:val="single" w:color="auto" w:sz="6" w:space="0"/>
              <w:bottom w:val="single" w:color="auto" w:sz="6" w:space="0"/>
              <w:right w:val="single" w:color="auto" w:sz="6" w:space="0"/>
            </w:tcBorders>
            <w:noWrap w:val="0"/>
            <w:vAlign w:val="center"/>
          </w:tcPr>
          <w:p>
            <w:pPr>
              <w:widowControl/>
              <w:snapToGrid w:val="0"/>
              <w:spacing w:line="260" w:lineRule="exact"/>
              <w:textAlignment w:val="baseline"/>
              <w:rPr>
                <w:rFonts w:ascii="宋体" w:hAnsi="宋体" w:eastAsia="宋体" w:cs="宋体"/>
                <w:kern w:val="0"/>
                <w:sz w:val="20"/>
                <w:szCs w:val="20"/>
              </w:rPr>
            </w:pPr>
            <w:r>
              <w:rPr>
                <w:rFonts w:hint="eastAsia" w:ascii="宋体" w:hAnsi="宋体" w:eastAsia="宋体" w:cs="宋体"/>
                <w:kern w:val="0"/>
                <w:sz w:val="20"/>
                <w:szCs w:val="20"/>
              </w:rPr>
              <w:t>减：所得减免（8</w:t>
            </w:r>
            <w:r>
              <w:rPr>
                <w:rFonts w:ascii="宋体" w:hAnsi="宋体" w:eastAsia="宋体" w:cs="宋体"/>
                <w:kern w:val="0"/>
                <w:sz w:val="20"/>
                <w:szCs w:val="20"/>
              </w:rPr>
              <w:t>.1</w:t>
            </w:r>
            <w:r>
              <w:rPr>
                <w:rFonts w:hint="eastAsia" w:ascii="宋体" w:hAnsi="宋体" w:eastAsia="宋体" w:cs="宋体"/>
                <w:kern w:val="0"/>
                <w:sz w:val="20"/>
                <w:szCs w:val="20"/>
              </w:rPr>
              <w:t>+8</w:t>
            </w:r>
            <w:r>
              <w:rPr>
                <w:rFonts w:ascii="宋体" w:hAnsi="宋体" w:eastAsia="宋体" w:cs="宋体"/>
                <w:kern w:val="0"/>
                <w:sz w:val="20"/>
                <w:szCs w:val="20"/>
              </w:rPr>
              <w:t>.</w:t>
            </w:r>
            <w:r>
              <w:rPr>
                <w:rFonts w:hint="eastAsia" w:ascii="宋体" w:hAnsi="宋体" w:eastAsia="宋体" w:cs="宋体"/>
                <w:kern w:val="0"/>
                <w:sz w:val="20"/>
                <w:szCs w:val="20"/>
              </w:rPr>
              <w:t>2+…）</w:t>
            </w:r>
          </w:p>
        </w:tc>
        <w:tc>
          <w:tcPr>
            <w:tcW w:w="1275" w:type="dxa"/>
            <w:tcBorders>
              <w:top w:val="single" w:color="auto" w:sz="6" w:space="0"/>
              <w:left w:val="single" w:color="auto" w:sz="6" w:space="0"/>
              <w:bottom w:val="single" w:color="auto" w:sz="6" w:space="0"/>
              <w:right w:val="single" w:color="auto" w:sz="12" w:space="0"/>
            </w:tcBorders>
            <w:noWrap w:val="0"/>
            <w:vAlign w:val="center"/>
          </w:tcPr>
          <w:p>
            <w:pPr>
              <w:widowControl/>
              <w:snapToGrid w:val="0"/>
              <w:spacing w:line="260" w:lineRule="exact"/>
              <w:jc w:val="center"/>
              <w:textAlignment w:val="baseline"/>
              <w:rPr>
                <w:rFonts w:ascii="宋体" w:hAnsi="宋体" w:eastAsia="宋体" w:cs="宋体"/>
                <w:kern w:val="0"/>
                <w:sz w:val="20"/>
                <w:szCs w:val="20"/>
              </w:rPr>
            </w:pPr>
          </w:p>
        </w:tc>
      </w:tr>
      <w:tr>
        <w:tblPrEx>
          <w:tblCellMar>
            <w:top w:w="0" w:type="dxa"/>
            <w:left w:w="108" w:type="dxa"/>
            <w:bottom w:w="0" w:type="dxa"/>
            <w:right w:w="108" w:type="dxa"/>
          </w:tblCellMar>
        </w:tblPrEx>
        <w:trPr>
          <w:trHeight w:val="142" w:hRule="atLeast"/>
          <w:jc w:val="center"/>
        </w:trPr>
        <w:tc>
          <w:tcPr>
            <w:tcW w:w="850" w:type="dxa"/>
            <w:tcBorders>
              <w:top w:val="single" w:color="auto" w:sz="6" w:space="0"/>
              <w:left w:val="single" w:color="auto" w:sz="12" w:space="0"/>
              <w:bottom w:val="single" w:color="auto" w:sz="6" w:space="0"/>
              <w:right w:val="single" w:color="auto" w:sz="6" w:space="0"/>
            </w:tcBorders>
            <w:noWrap w:val="0"/>
            <w:vAlign w:val="center"/>
          </w:tcPr>
          <w:p>
            <w:pPr>
              <w:widowControl/>
              <w:snapToGrid w:val="0"/>
              <w:spacing w:line="260" w:lineRule="exact"/>
              <w:jc w:val="right"/>
              <w:textAlignment w:val="baseline"/>
              <w:rPr>
                <w:rFonts w:ascii="宋体" w:hAnsi="宋体" w:eastAsia="宋体" w:cs="宋体"/>
                <w:kern w:val="0"/>
                <w:sz w:val="20"/>
                <w:szCs w:val="20"/>
              </w:rPr>
            </w:pPr>
            <w:r>
              <w:rPr>
                <w:rFonts w:hint="eastAsia" w:ascii="宋体" w:hAnsi="宋体" w:eastAsia="宋体" w:cs="宋体"/>
                <w:kern w:val="0"/>
                <w:sz w:val="20"/>
                <w:szCs w:val="20"/>
              </w:rPr>
              <w:t>8</w:t>
            </w:r>
            <w:r>
              <w:rPr>
                <w:rFonts w:ascii="宋体" w:hAnsi="宋体" w:eastAsia="宋体" w:cs="宋体"/>
                <w:kern w:val="0"/>
                <w:sz w:val="20"/>
                <w:szCs w:val="20"/>
              </w:rPr>
              <w:t>.1</w:t>
            </w:r>
          </w:p>
        </w:tc>
        <w:tc>
          <w:tcPr>
            <w:tcW w:w="8648" w:type="dxa"/>
            <w:gridSpan w:val="12"/>
            <w:tcBorders>
              <w:top w:val="single" w:color="auto" w:sz="6" w:space="0"/>
              <w:left w:val="single" w:color="auto" w:sz="6" w:space="0"/>
              <w:bottom w:val="single" w:color="auto" w:sz="6" w:space="0"/>
              <w:right w:val="single" w:color="auto" w:sz="6" w:space="0"/>
            </w:tcBorders>
            <w:noWrap w:val="0"/>
            <w:vAlign w:val="center"/>
          </w:tcPr>
          <w:p>
            <w:pPr>
              <w:widowControl/>
              <w:snapToGrid w:val="0"/>
              <w:spacing w:line="260" w:lineRule="exact"/>
              <w:ind w:firstLine="250" w:firstLineChars="125"/>
              <w:textAlignment w:val="baseline"/>
              <w:rPr>
                <w:rFonts w:ascii="宋体" w:hAnsi="宋体" w:eastAsia="宋体" w:cs="宋体"/>
                <w:color w:val="767171"/>
                <w:kern w:val="0"/>
                <w:sz w:val="20"/>
                <w:szCs w:val="20"/>
              </w:rPr>
            </w:pPr>
            <w:r>
              <w:rPr>
                <w:rFonts w:hint="eastAsia" w:ascii="宋体" w:hAnsi="宋体" w:eastAsia="宋体" w:cs="宋体"/>
                <w:color w:val="767171"/>
                <w:kern w:val="0"/>
                <w:sz w:val="20"/>
                <w:szCs w:val="20"/>
              </w:rPr>
              <w:t>（填写优惠事项</w:t>
            </w:r>
            <w:r>
              <w:rPr>
                <w:rFonts w:hint="eastAsia" w:ascii="宋体" w:hAnsi="宋体" w:eastAsia="宋体" w:cs="宋体"/>
                <w:color w:val="767171"/>
                <w:kern w:val="0"/>
                <w:sz w:val="20"/>
                <w:szCs w:val="20"/>
                <w:lang w:eastAsia="zh-CN"/>
              </w:rPr>
              <w:t>名称</w:t>
            </w:r>
            <w:r>
              <w:rPr>
                <w:rFonts w:hint="eastAsia" w:ascii="宋体" w:hAnsi="宋体" w:eastAsia="宋体" w:cs="宋体"/>
                <w:color w:val="767171"/>
                <w:kern w:val="0"/>
                <w:sz w:val="20"/>
                <w:szCs w:val="20"/>
              </w:rPr>
              <w:t>）</w:t>
            </w:r>
          </w:p>
        </w:tc>
        <w:tc>
          <w:tcPr>
            <w:tcW w:w="1275" w:type="dxa"/>
            <w:tcBorders>
              <w:top w:val="single" w:color="auto" w:sz="6" w:space="0"/>
              <w:left w:val="single" w:color="auto" w:sz="6" w:space="0"/>
              <w:bottom w:val="single" w:color="auto" w:sz="6" w:space="0"/>
              <w:right w:val="single" w:color="auto" w:sz="12" w:space="0"/>
            </w:tcBorders>
            <w:noWrap w:val="0"/>
            <w:vAlign w:val="center"/>
          </w:tcPr>
          <w:p>
            <w:pPr>
              <w:widowControl/>
              <w:snapToGrid w:val="0"/>
              <w:spacing w:line="260" w:lineRule="exact"/>
              <w:jc w:val="center"/>
              <w:textAlignment w:val="baseline"/>
              <w:rPr>
                <w:rFonts w:ascii="宋体" w:hAnsi="宋体" w:eastAsia="宋体" w:cs="宋体"/>
                <w:kern w:val="0"/>
                <w:sz w:val="20"/>
                <w:szCs w:val="20"/>
              </w:rPr>
            </w:pPr>
          </w:p>
        </w:tc>
      </w:tr>
      <w:tr>
        <w:tblPrEx>
          <w:tblCellMar>
            <w:top w:w="0" w:type="dxa"/>
            <w:left w:w="108" w:type="dxa"/>
            <w:bottom w:w="0" w:type="dxa"/>
            <w:right w:w="108" w:type="dxa"/>
          </w:tblCellMar>
        </w:tblPrEx>
        <w:trPr>
          <w:trHeight w:val="142" w:hRule="atLeast"/>
          <w:jc w:val="center"/>
        </w:trPr>
        <w:tc>
          <w:tcPr>
            <w:tcW w:w="850" w:type="dxa"/>
            <w:tcBorders>
              <w:top w:val="single" w:color="auto" w:sz="6" w:space="0"/>
              <w:left w:val="single" w:color="auto" w:sz="12" w:space="0"/>
              <w:bottom w:val="single" w:color="auto" w:sz="6" w:space="0"/>
              <w:right w:val="single" w:color="auto" w:sz="6" w:space="0"/>
            </w:tcBorders>
            <w:noWrap w:val="0"/>
            <w:vAlign w:val="center"/>
          </w:tcPr>
          <w:p>
            <w:pPr>
              <w:widowControl/>
              <w:snapToGrid w:val="0"/>
              <w:spacing w:line="260" w:lineRule="exact"/>
              <w:jc w:val="right"/>
              <w:textAlignment w:val="baseline"/>
              <w:rPr>
                <w:rFonts w:ascii="宋体" w:hAnsi="宋体" w:eastAsia="宋体" w:cs="宋体"/>
                <w:kern w:val="0"/>
                <w:sz w:val="20"/>
                <w:szCs w:val="20"/>
              </w:rPr>
            </w:pPr>
            <w:r>
              <w:rPr>
                <w:rFonts w:hint="eastAsia" w:ascii="宋体" w:hAnsi="宋体" w:eastAsia="宋体" w:cs="宋体"/>
                <w:kern w:val="0"/>
                <w:sz w:val="20"/>
                <w:szCs w:val="20"/>
              </w:rPr>
              <w:t>8</w:t>
            </w:r>
            <w:r>
              <w:rPr>
                <w:rFonts w:ascii="宋体" w:hAnsi="宋体" w:eastAsia="宋体" w:cs="宋体"/>
                <w:kern w:val="0"/>
                <w:sz w:val="20"/>
                <w:szCs w:val="20"/>
              </w:rPr>
              <w:t>.2</w:t>
            </w:r>
          </w:p>
        </w:tc>
        <w:tc>
          <w:tcPr>
            <w:tcW w:w="8648" w:type="dxa"/>
            <w:gridSpan w:val="12"/>
            <w:tcBorders>
              <w:top w:val="single" w:color="auto" w:sz="6" w:space="0"/>
              <w:left w:val="single" w:color="auto" w:sz="6" w:space="0"/>
              <w:bottom w:val="single" w:color="auto" w:sz="6" w:space="0"/>
              <w:right w:val="single" w:color="auto" w:sz="6" w:space="0"/>
            </w:tcBorders>
            <w:noWrap w:val="0"/>
            <w:vAlign w:val="center"/>
          </w:tcPr>
          <w:p>
            <w:pPr>
              <w:widowControl/>
              <w:snapToGrid w:val="0"/>
              <w:spacing w:line="260" w:lineRule="exact"/>
              <w:ind w:firstLine="250" w:firstLineChars="125"/>
              <w:textAlignment w:val="baseline"/>
              <w:rPr>
                <w:rFonts w:ascii="宋体" w:hAnsi="宋体" w:eastAsia="宋体" w:cs="宋体"/>
                <w:color w:val="767171"/>
                <w:kern w:val="0"/>
                <w:sz w:val="20"/>
                <w:szCs w:val="20"/>
              </w:rPr>
            </w:pPr>
            <w:r>
              <w:rPr>
                <w:rFonts w:hint="eastAsia" w:ascii="宋体" w:hAnsi="宋体" w:eastAsia="宋体" w:cs="宋体"/>
                <w:color w:val="767171"/>
                <w:kern w:val="0"/>
                <w:sz w:val="20"/>
                <w:szCs w:val="20"/>
              </w:rPr>
              <w:t>（填写优惠事项</w:t>
            </w:r>
            <w:r>
              <w:rPr>
                <w:rFonts w:hint="eastAsia" w:ascii="宋体" w:hAnsi="宋体" w:eastAsia="宋体" w:cs="宋体"/>
                <w:color w:val="767171"/>
                <w:kern w:val="0"/>
                <w:sz w:val="20"/>
                <w:szCs w:val="20"/>
                <w:lang w:eastAsia="zh-CN"/>
              </w:rPr>
              <w:t>名称</w:t>
            </w:r>
            <w:r>
              <w:rPr>
                <w:rFonts w:hint="eastAsia" w:ascii="宋体" w:hAnsi="宋体" w:eastAsia="宋体" w:cs="宋体"/>
                <w:color w:val="767171"/>
                <w:kern w:val="0"/>
                <w:sz w:val="20"/>
                <w:szCs w:val="20"/>
              </w:rPr>
              <w:t>）</w:t>
            </w:r>
          </w:p>
        </w:tc>
        <w:tc>
          <w:tcPr>
            <w:tcW w:w="1275" w:type="dxa"/>
            <w:tcBorders>
              <w:top w:val="single" w:color="auto" w:sz="6" w:space="0"/>
              <w:left w:val="single" w:color="auto" w:sz="6" w:space="0"/>
              <w:bottom w:val="single" w:color="auto" w:sz="6" w:space="0"/>
              <w:right w:val="single" w:color="auto" w:sz="12" w:space="0"/>
            </w:tcBorders>
            <w:noWrap w:val="0"/>
            <w:vAlign w:val="center"/>
          </w:tcPr>
          <w:p>
            <w:pPr>
              <w:widowControl/>
              <w:snapToGrid w:val="0"/>
              <w:spacing w:line="260" w:lineRule="exact"/>
              <w:jc w:val="center"/>
              <w:textAlignment w:val="baseline"/>
              <w:rPr>
                <w:rFonts w:ascii="宋体" w:hAnsi="宋体" w:eastAsia="宋体" w:cs="宋体"/>
                <w:kern w:val="0"/>
                <w:sz w:val="20"/>
                <w:szCs w:val="20"/>
              </w:rPr>
            </w:pPr>
          </w:p>
        </w:tc>
      </w:tr>
      <w:tr>
        <w:tblPrEx>
          <w:tblCellMar>
            <w:top w:w="0" w:type="dxa"/>
            <w:left w:w="108" w:type="dxa"/>
            <w:bottom w:w="0" w:type="dxa"/>
            <w:right w:w="108" w:type="dxa"/>
          </w:tblCellMar>
        </w:tblPrEx>
        <w:trPr>
          <w:trHeight w:val="142" w:hRule="atLeast"/>
          <w:jc w:val="center"/>
        </w:trPr>
        <w:tc>
          <w:tcPr>
            <w:tcW w:w="850" w:type="dxa"/>
            <w:tcBorders>
              <w:top w:val="single" w:color="auto" w:sz="6" w:space="0"/>
              <w:left w:val="single" w:color="auto" w:sz="12" w:space="0"/>
              <w:bottom w:val="single" w:color="auto" w:sz="6" w:space="0"/>
              <w:right w:val="single" w:color="auto" w:sz="6" w:space="0"/>
            </w:tcBorders>
            <w:noWrap w:val="0"/>
            <w:vAlign w:val="center"/>
          </w:tcPr>
          <w:p>
            <w:pPr>
              <w:widowControl/>
              <w:snapToGrid w:val="0"/>
              <w:spacing w:line="260" w:lineRule="exact"/>
              <w:ind w:right="210"/>
              <w:jc w:val="right"/>
              <w:textAlignment w:val="baseline"/>
              <w:rPr>
                <w:rFonts w:ascii="宋体" w:hAnsi="宋体" w:eastAsia="宋体" w:cs="宋体"/>
                <w:kern w:val="0"/>
                <w:sz w:val="20"/>
                <w:szCs w:val="20"/>
              </w:rPr>
            </w:pPr>
            <w:r>
              <w:rPr>
                <w:rFonts w:ascii="宋体" w:hAnsi="宋体" w:eastAsia="宋体" w:cs="宋体"/>
                <w:kern w:val="0"/>
                <w:sz w:val="20"/>
                <w:szCs w:val="20"/>
              </w:rPr>
              <w:t>9</w:t>
            </w:r>
          </w:p>
        </w:tc>
        <w:tc>
          <w:tcPr>
            <w:tcW w:w="8648" w:type="dxa"/>
            <w:gridSpan w:val="12"/>
            <w:tcBorders>
              <w:top w:val="single" w:color="auto" w:sz="6" w:space="0"/>
              <w:left w:val="single" w:color="auto" w:sz="6" w:space="0"/>
              <w:bottom w:val="single" w:color="auto" w:sz="6" w:space="0"/>
              <w:right w:val="single" w:color="auto" w:sz="6" w:space="0"/>
            </w:tcBorders>
            <w:noWrap w:val="0"/>
            <w:vAlign w:val="center"/>
          </w:tcPr>
          <w:p>
            <w:pPr>
              <w:widowControl/>
              <w:snapToGrid w:val="0"/>
              <w:spacing w:line="260" w:lineRule="exact"/>
              <w:textAlignment w:val="baseline"/>
              <w:rPr>
                <w:rFonts w:ascii="宋体" w:hAnsi="宋体" w:eastAsia="宋体" w:cs="Times New Roman"/>
                <w:kern w:val="0"/>
                <w:sz w:val="20"/>
                <w:szCs w:val="20"/>
              </w:rPr>
            </w:pPr>
            <w:r>
              <w:rPr>
                <w:rFonts w:hint="eastAsia" w:ascii="宋体" w:hAnsi="宋体" w:eastAsia="宋体" w:cs="宋体"/>
                <w:kern w:val="0"/>
                <w:sz w:val="20"/>
                <w:szCs w:val="20"/>
              </w:rPr>
              <w:t>减：弥补以前年度亏损</w:t>
            </w:r>
          </w:p>
        </w:tc>
        <w:tc>
          <w:tcPr>
            <w:tcW w:w="1275" w:type="dxa"/>
            <w:tcBorders>
              <w:top w:val="single" w:color="auto" w:sz="6" w:space="0"/>
              <w:left w:val="single" w:color="auto" w:sz="6" w:space="0"/>
              <w:bottom w:val="single" w:color="auto" w:sz="6" w:space="0"/>
              <w:right w:val="single" w:color="auto" w:sz="12" w:space="0"/>
            </w:tcBorders>
            <w:noWrap w:val="0"/>
            <w:vAlign w:val="center"/>
          </w:tcPr>
          <w:p>
            <w:pPr>
              <w:widowControl/>
              <w:snapToGrid w:val="0"/>
              <w:spacing w:line="260" w:lineRule="exact"/>
              <w:jc w:val="center"/>
              <w:textAlignment w:val="baseline"/>
              <w:rPr>
                <w:rFonts w:ascii="宋体" w:hAnsi="宋体" w:eastAsia="宋体" w:cs="Times New Roman"/>
                <w:kern w:val="0"/>
                <w:sz w:val="20"/>
                <w:szCs w:val="20"/>
              </w:rPr>
            </w:pPr>
          </w:p>
        </w:tc>
      </w:tr>
      <w:tr>
        <w:tblPrEx>
          <w:tblCellMar>
            <w:top w:w="0" w:type="dxa"/>
            <w:left w:w="108" w:type="dxa"/>
            <w:bottom w:w="0" w:type="dxa"/>
            <w:right w:w="108" w:type="dxa"/>
          </w:tblCellMar>
        </w:tblPrEx>
        <w:trPr>
          <w:trHeight w:val="142" w:hRule="atLeast"/>
          <w:jc w:val="center"/>
        </w:trPr>
        <w:tc>
          <w:tcPr>
            <w:tcW w:w="850" w:type="dxa"/>
            <w:tcBorders>
              <w:top w:val="single" w:color="auto" w:sz="6" w:space="0"/>
              <w:left w:val="single" w:color="auto" w:sz="12" w:space="0"/>
              <w:bottom w:val="single" w:color="auto" w:sz="6" w:space="0"/>
              <w:right w:val="single" w:color="auto" w:sz="6" w:space="0"/>
            </w:tcBorders>
            <w:noWrap w:val="0"/>
            <w:vAlign w:val="center"/>
          </w:tcPr>
          <w:p>
            <w:pPr>
              <w:widowControl/>
              <w:snapToGrid w:val="0"/>
              <w:spacing w:line="260" w:lineRule="exact"/>
              <w:ind w:right="210"/>
              <w:jc w:val="right"/>
              <w:textAlignment w:val="baseline"/>
              <w:rPr>
                <w:rFonts w:ascii="宋体" w:hAnsi="宋体" w:eastAsia="宋体" w:cs="宋体"/>
                <w:kern w:val="0"/>
                <w:sz w:val="20"/>
                <w:szCs w:val="20"/>
              </w:rPr>
            </w:pPr>
            <w:r>
              <w:rPr>
                <w:rFonts w:ascii="宋体" w:hAnsi="宋体" w:eastAsia="宋体" w:cs="宋体"/>
                <w:kern w:val="0"/>
                <w:sz w:val="20"/>
                <w:szCs w:val="20"/>
              </w:rPr>
              <w:t>10</w:t>
            </w:r>
          </w:p>
        </w:tc>
        <w:tc>
          <w:tcPr>
            <w:tcW w:w="8648" w:type="dxa"/>
            <w:gridSpan w:val="12"/>
            <w:tcBorders>
              <w:top w:val="single" w:color="auto" w:sz="6" w:space="0"/>
              <w:left w:val="single" w:color="auto" w:sz="6" w:space="0"/>
              <w:bottom w:val="single" w:color="auto" w:sz="6" w:space="0"/>
              <w:right w:val="single" w:color="auto" w:sz="6" w:space="0"/>
            </w:tcBorders>
            <w:noWrap w:val="0"/>
            <w:vAlign w:val="center"/>
          </w:tcPr>
          <w:p>
            <w:pPr>
              <w:widowControl/>
              <w:snapToGrid w:val="0"/>
              <w:spacing w:line="260" w:lineRule="exact"/>
              <w:textAlignment w:val="baseline"/>
              <w:rPr>
                <w:rFonts w:ascii="宋体" w:hAnsi="宋体" w:eastAsia="宋体" w:cs="Times New Roman"/>
                <w:kern w:val="0"/>
                <w:sz w:val="20"/>
                <w:szCs w:val="20"/>
              </w:rPr>
            </w:pPr>
            <w:r>
              <w:rPr>
                <w:rFonts w:hint="eastAsia" w:ascii="宋体" w:hAnsi="宋体" w:eastAsia="宋体" w:cs="宋体"/>
                <w:kern w:val="0"/>
                <w:sz w:val="20"/>
                <w:szCs w:val="20"/>
              </w:rPr>
              <w:t>实际利润额（</w:t>
            </w:r>
            <w:r>
              <w:rPr>
                <w:rFonts w:ascii="宋体" w:hAnsi="宋体" w:eastAsia="宋体" w:cs="宋体"/>
                <w:kern w:val="0"/>
                <w:sz w:val="20"/>
                <w:szCs w:val="20"/>
              </w:rPr>
              <w:t>3+4-5-6-7-8</w:t>
            </w:r>
            <w:r>
              <w:rPr>
                <w:rFonts w:hint="eastAsia" w:ascii="宋体" w:hAnsi="宋体" w:eastAsia="宋体" w:cs="宋体"/>
                <w:kern w:val="0"/>
                <w:sz w:val="20"/>
                <w:szCs w:val="20"/>
              </w:rPr>
              <w:t>-</w:t>
            </w:r>
            <w:r>
              <w:rPr>
                <w:rFonts w:ascii="宋体" w:hAnsi="宋体" w:eastAsia="宋体" w:cs="宋体"/>
                <w:kern w:val="0"/>
                <w:sz w:val="20"/>
                <w:szCs w:val="20"/>
              </w:rPr>
              <w:t>9</w:t>
            </w:r>
            <w:r>
              <w:rPr>
                <w:rFonts w:hint="eastAsia" w:ascii="宋体" w:hAnsi="宋体" w:eastAsia="宋体" w:cs="宋体"/>
                <w:kern w:val="0"/>
                <w:sz w:val="20"/>
                <w:szCs w:val="20"/>
              </w:rPr>
              <w:t>）</w:t>
            </w:r>
            <w:r>
              <w:rPr>
                <w:rFonts w:ascii="宋体" w:hAnsi="宋体" w:eastAsia="宋体" w:cs="宋体"/>
                <w:kern w:val="0"/>
                <w:sz w:val="20"/>
                <w:szCs w:val="20"/>
              </w:rPr>
              <w:t xml:space="preserve">\ </w:t>
            </w:r>
            <w:r>
              <w:rPr>
                <w:rFonts w:hint="eastAsia" w:ascii="宋体" w:hAnsi="宋体" w:eastAsia="宋体" w:cs="宋体"/>
                <w:kern w:val="0"/>
                <w:sz w:val="20"/>
                <w:szCs w:val="20"/>
              </w:rPr>
              <w:t>按照上一纳税年度应纳税所得额平均额确定的应纳税所得额</w:t>
            </w:r>
          </w:p>
        </w:tc>
        <w:tc>
          <w:tcPr>
            <w:tcW w:w="1275" w:type="dxa"/>
            <w:tcBorders>
              <w:top w:val="single" w:color="auto" w:sz="6" w:space="0"/>
              <w:left w:val="single" w:color="auto" w:sz="6" w:space="0"/>
              <w:bottom w:val="single" w:color="auto" w:sz="6" w:space="0"/>
              <w:right w:val="single" w:color="auto" w:sz="12" w:space="0"/>
            </w:tcBorders>
            <w:noWrap w:val="0"/>
            <w:vAlign w:val="center"/>
          </w:tcPr>
          <w:p>
            <w:pPr>
              <w:widowControl/>
              <w:snapToGrid w:val="0"/>
              <w:spacing w:line="260" w:lineRule="exact"/>
              <w:jc w:val="center"/>
              <w:textAlignment w:val="baseline"/>
              <w:rPr>
                <w:rFonts w:ascii="宋体" w:hAnsi="宋体" w:eastAsia="宋体" w:cs="Times New Roman"/>
                <w:kern w:val="0"/>
                <w:sz w:val="20"/>
                <w:szCs w:val="20"/>
              </w:rPr>
            </w:pPr>
          </w:p>
        </w:tc>
      </w:tr>
      <w:tr>
        <w:tblPrEx>
          <w:tblCellMar>
            <w:top w:w="0" w:type="dxa"/>
            <w:left w:w="108" w:type="dxa"/>
            <w:bottom w:w="0" w:type="dxa"/>
            <w:right w:w="108" w:type="dxa"/>
          </w:tblCellMar>
        </w:tblPrEx>
        <w:trPr>
          <w:trHeight w:val="142" w:hRule="atLeast"/>
          <w:jc w:val="center"/>
        </w:trPr>
        <w:tc>
          <w:tcPr>
            <w:tcW w:w="850" w:type="dxa"/>
            <w:tcBorders>
              <w:top w:val="single" w:color="auto" w:sz="6" w:space="0"/>
              <w:left w:val="single" w:color="auto" w:sz="12" w:space="0"/>
              <w:bottom w:val="single" w:color="auto" w:sz="6" w:space="0"/>
              <w:right w:val="single" w:color="auto" w:sz="6" w:space="0"/>
            </w:tcBorders>
            <w:noWrap w:val="0"/>
            <w:vAlign w:val="center"/>
          </w:tcPr>
          <w:p>
            <w:pPr>
              <w:widowControl/>
              <w:snapToGrid w:val="0"/>
              <w:spacing w:line="260" w:lineRule="exact"/>
              <w:ind w:right="210"/>
              <w:jc w:val="right"/>
              <w:textAlignment w:val="baseline"/>
              <w:rPr>
                <w:rFonts w:ascii="宋体" w:hAnsi="宋体" w:eastAsia="宋体" w:cs="宋体"/>
                <w:kern w:val="0"/>
                <w:sz w:val="20"/>
                <w:szCs w:val="20"/>
              </w:rPr>
            </w:pPr>
            <w:r>
              <w:rPr>
                <w:rFonts w:ascii="宋体" w:hAnsi="宋体" w:eastAsia="宋体" w:cs="宋体"/>
                <w:kern w:val="0"/>
                <w:sz w:val="20"/>
                <w:szCs w:val="20"/>
              </w:rPr>
              <w:t>11</w:t>
            </w:r>
          </w:p>
        </w:tc>
        <w:tc>
          <w:tcPr>
            <w:tcW w:w="8648" w:type="dxa"/>
            <w:gridSpan w:val="12"/>
            <w:tcBorders>
              <w:top w:val="single" w:color="auto" w:sz="6" w:space="0"/>
              <w:left w:val="single" w:color="auto" w:sz="6" w:space="0"/>
              <w:bottom w:val="single" w:color="auto" w:sz="6" w:space="0"/>
              <w:right w:val="single" w:color="auto" w:sz="6" w:space="0"/>
            </w:tcBorders>
            <w:noWrap w:val="0"/>
            <w:vAlign w:val="center"/>
          </w:tcPr>
          <w:p>
            <w:pPr>
              <w:widowControl/>
              <w:snapToGrid w:val="0"/>
              <w:spacing w:line="260" w:lineRule="exact"/>
              <w:textAlignment w:val="baseline"/>
              <w:rPr>
                <w:rFonts w:ascii="宋体" w:hAnsi="宋体" w:eastAsia="宋体" w:cs="宋体"/>
                <w:kern w:val="0"/>
                <w:sz w:val="20"/>
                <w:szCs w:val="20"/>
              </w:rPr>
            </w:pPr>
            <w:r>
              <w:rPr>
                <w:rFonts w:hint="eastAsia" w:ascii="宋体" w:hAnsi="宋体" w:eastAsia="宋体" w:cs="宋体"/>
                <w:kern w:val="0"/>
                <w:sz w:val="20"/>
                <w:szCs w:val="20"/>
              </w:rPr>
              <w:t>税率</w:t>
            </w:r>
            <w:r>
              <w:rPr>
                <w:rFonts w:ascii="宋体" w:hAnsi="宋体" w:eastAsia="宋体" w:cs="宋体"/>
                <w:kern w:val="0"/>
                <w:sz w:val="20"/>
                <w:szCs w:val="20"/>
              </w:rPr>
              <w:t>(25%)</w:t>
            </w:r>
          </w:p>
        </w:tc>
        <w:tc>
          <w:tcPr>
            <w:tcW w:w="1275" w:type="dxa"/>
            <w:tcBorders>
              <w:top w:val="single" w:color="auto" w:sz="6" w:space="0"/>
              <w:left w:val="single" w:color="auto" w:sz="6" w:space="0"/>
              <w:bottom w:val="single" w:color="auto" w:sz="6" w:space="0"/>
              <w:right w:val="single" w:color="auto" w:sz="12" w:space="0"/>
            </w:tcBorders>
            <w:noWrap w:val="0"/>
            <w:vAlign w:val="center"/>
          </w:tcPr>
          <w:p>
            <w:pPr>
              <w:widowControl/>
              <w:snapToGrid w:val="0"/>
              <w:spacing w:line="260" w:lineRule="exact"/>
              <w:jc w:val="center"/>
              <w:textAlignment w:val="baseline"/>
              <w:rPr>
                <w:rFonts w:ascii="宋体" w:hAnsi="宋体" w:eastAsia="宋体" w:cs="Times New Roman"/>
                <w:kern w:val="0"/>
                <w:sz w:val="20"/>
                <w:szCs w:val="20"/>
              </w:rPr>
            </w:pPr>
          </w:p>
        </w:tc>
      </w:tr>
      <w:tr>
        <w:tblPrEx>
          <w:tblCellMar>
            <w:top w:w="0" w:type="dxa"/>
            <w:left w:w="108" w:type="dxa"/>
            <w:bottom w:w="0" w:type="dxa"/>
            <w:right w:w="108" w:type="dxa"/>
          </w:tblCellMar>
        </w:tblPrEx>
        <w:trPr>
          <w:trHeight w:val="142" w:hRule="atLeast"/>
          <w:jc w:val="center"/>
        </w:trPr>
        <w:tc>
          <w:tcPr>
            <w:tcW w:w="850" w:type="dxa"/>
            <w:tcBorders>
              <w:top w:val="single" w:color="auto" w:sz="6" w:space="0"/>
              <w:left w:val="single" w:color="auto" w:sz="12" w:space="0"/>
              <w:bottom w:val="single" w:color="auto" w:sz="6" w:space="0"/>
              <w:right w:val="single" w:color="auto" w:sz="6" w:space="0"/>
            </w:tcBorders>
            <w:noWrap w:val="0"/>
            <w:vAlign w:val="center"/>
          </w:tcPr>
          <w:p>
            <w:pPr>
              <w:widowControl/>
              <w:snapToGrid w:val="0"/>
              <w:spacing w:line="260" w:lineRule="exact"/>
              <w:ind w:right="210"/>
              <w:jc w:val="right"/>
              <w:textAlignment w:val="baseline"/>
              <w:rPr>
                <w:rFonts w:ascii="宋体" w:hAnsi="宋体" w:eastAsia="宋体" w:cs="宋体"/>
                <w:kern w:val="0"/>
                <w:sz w:val="20"/>
                <w:szCs w:val="20"/>
              </w:rPr>
            </w:pPr>
            <w:r>
              <w:rPr>
                <w:rFonts w:ascii="宋体" w:hAnsi="宋体" w:eastAsia="宋体" w:cs="宋体"/>
                <w:kern w:val="0"/>
                <w:sz w:val="20"/>
                <w:szCs w:val="20"/>
              </w:rPr>
              <w:t>12</w:t>
            </w:r>
          </w:p>
        </w:tc>
        <w:tc>
          <w:tcPr>
            <w:tcW w:w="8648" w:type="dxa"/>
            <w:gridSpan w:val="12"/>
            <w:tcBorders>
              <w:top w:val="single" w:color="auto" w:sz="6" w:space="0"/>
              <w:left w:val="single" w:color="auto" w:sz="6" w:space="0"/>
              <w:bottom w:val="single" w:color="auto" w:sz="6" w:space="0"/>
              <w:right w:val="single" w:color="auto" w:sz="6" w:space="0"/>
            </w:tcBorders>
            <w:noWrap w:val="0"/>
            <w:vAlign w:val="center"/>
          </w:tcPr>
          <w:p>
            <w:pPr>
              <w:widowControl/>
              <w:snapToGrid w:val="0"/>
              <w:spacing w:line="260" w:lineRule="exact"/>
              <w:textAlignment w:val="baseline"/>
              <w:rPr>
                <w:rFonts w:ascii="宋体" w:hAnsi="宋体" w:eastAsia="宋体" w:cs="Times New Roman"/>
                <w:kern w:val="0"/>
                <w:sz w:val="20"/>
                <w:szCs w:val="20"/>
              </w:rPr>
            </w:pPr>
            <w:r>
              <w:rPr>
                <w:rFonts w:hint="eastAsia" w:ascii="宋体" w:hAnsi="宋体" w:eastAsia="宋体" w:cs="宋体"/>
                <w:kern w:val="0"/>
                <w:sz w:val="20"/>
                <w:szCs w:val="20"/>
              </w:rPr>
              <w:t>应纳所得税额（</w:t>
            </w:r>
            <w:r>
              <w:rPr>
                <w:rFonts w:ascii="宋体" w:hAnsi="宋体" w:eastAsia="宋体" w:cs="宋体"/>
                <w:kern w:val="0"/>
                <w:sz w:val="20"/>
                <w:szCs w:val="20"/>
              </w:rPr>
              <w:t>10</w:t>
            </w:r>
            <w:r>
              <w:rPr>
                <w:rFonts w:hint="eastAsia" w:ascii="宋体" w:hAnsi="宋体" w:eastAsia="宋体" w:cs="宋体"/>
                <w:kern w:val="0"/>
                <w:sz w:val="20"/>
                <w:szCs w:val="20"/>
              </w:rPr>
              <w:t>×</w:t>
            </w:r>
            <w:r>
              <w:rPr>
                <w:rFonts w:ascii="宋体" w:hAnsi="宋体" w:eastAsia="宋体" w:cs="宋体"/>
                <w:kern w:val="0"/>
                <w:sz w:val="20"/>
                <w:szCs w:val="20"/>
              </w:rPr>
              <w:t>11</w:t>
            </w:r>
            <w:r>
              <w:rPr>
                <w:rFonts w:hint="eastAsia" w:ascii="宋体" w:hAnsi="宋体" w:eastAsia="宋体" w:cs="宋体"/>
                <w:kern w:val="0"/>
                <w:sz w:val="20"/>
                <w:szCs w:val="20"/>
              </w:rPr>
              <w:t>）</w:t>
            </w:r>
          </w:p>
        </w:tc>
        <w:tc>
          <w:tcPr>
            <w:tcW w:w="1275" w:type="dxa"/>
            <w:tcBorders>
              <w:top w:val="single" w:color="auto" w:sz="6" w:space="0"/>
              <w:left w:val="single" w:color="auto" w:sz="6" w:space="0"/>
              <w:bottom w:val="single" w:color="auto" w:sz="6" w:space="0"/>
              <w:right w:val="single" w:color="auto" w:sz="12" w:space="0"/>
            </w:tcBorders>
            <w:noWrap w:val="0"/>
            <w:vAlign w:val="center"/>
          </w:tcPr>
          <w:p>
            <w:pPr>
              <w:widowControl/>
              <w:snapToGrid w:val="0"/>
              <w:spacing w:line="260" w:lineRule="exact"/>
              <w:jc w:val="center"/>
              <w:textAlignment w:val="baseline"/>
              <w:rPr>
                <w:rFonts w:ascii="宋体" w:hAnsi="宋体" w:eastAsia="宋体" w:cs="Times New Roman"/>
                <w:kern w:val="0"/>
                <w:sz w:val="20"/>
                <w:szCs w:val="20"/>
              </w:rPr>
            </w:pPr>
          </w:p>
        </w:tc>
      </w:tr>
      <w:tr>
        <w:tblPrEx>
          <w:tblCellMar>
            <w:top w:w="0" w:type="dxa"/>
            <w:left w:w="108" w:type="dxa"/>
            <w:bottom w:w="0" w:type="dxa"/>
            <w:right w:w="108" w:type="dxa"/>
          </w:tblCellMar>
        </w:tblPrEx>
        <w:trPr>
          <w:trHeight w:val="142" w:hRule="atLeast"/>
          <w:jc w:val="center"/>
        </w:trPr>
        <w:tc>
          <w:tcPr>
            <w:tcW w:w="850" w:type="dxa"/>
            <w:tcBorders>
              <w:top w:val="single" w:color="auto" w:sz="6" w:space="0"/>
              <w:left w:val="single" w:color="auto" w:sz="12" w:space="0"/>
              <w:bottom w:val="single" w:color="auto" w:sz="6" w:space="0"/>
              <w:right w:val="single" w:color="auto" w:sz="6" w:space="0"/>
            </w:tcBorders>
            <w:noWrap w:val="0"/>
            <w:vAlign w:val="center"/>
          </w:tcPr>
          <w:p>
            <w:pPr>
              <w:widowControl/>
              <w:snapToGrid w:val="0"/>
              <w:spacing w:line="260" w:lineRule="exact"/>
              <w:ind w:right="210"/>
              <w:jc w:val="right"/>
              <w:textAlignment w:val="baseline"/>
              <w:rPr>
                <w:rFonts w:ascii="宋体" w:hAnsi="宋体" w:eastAsia="宋体" w:cs="宋体"/>
                <w:kern w:val="0"/>
                <w:sz w:val="20"/>
                <w:szCs w:val="20"/>
              </w:rPr>
            </w:pPr>
            <w:r>
              <w:rPr>
                <w:rFonts w:ascii="宋体" w:hAnsi="宋体" w:eastAsia="宋体" w:cs="宋体"/>
                <w:kern w:val="0"/>
                <w:sz w:val="20"/>
                <w:szCs w:val="20"/>
              </w:rPr>
              <w:t>13</w:t>
            </w:r>
          </w:p>
        </w:tc>
        <w:tc>
          <w:tcPr>
            <w:tcW w:w="8648" w:type="dxa"/>
            <w:gridSpan w:val="12"/>
            <w:tcBorders>
              <w:top w:val="single" w:color="auto" w:sz="6" w:space="0"/>
              <w:left w:val="single" w:color="auto" w:sz="6" w:space="0"/>
              <w:bottom w:val="single" w:color="auto" w:sz="6" w:space="0"/>
              <w:right w:val="single" w:color="auto" w:sz="6" w:space="0"/>
            </w:tcBorders>
            <w:noWrap w:val="0"/>
            <w:vAlign w:val="center"/>
          </w:tcPr>
          <w:p>
            <w:pPr>
              <w:widowControl/>
              <w:snapToGrid w:val="0"/>
              <w:spacing w:line="260" w:lineRule="exact"/>
              <w:textAlignment w:val="baseline"/>
              <w:rPr>
                <w:rFonts w:ascii="宋体" w:hAnsi="宋体" w:eastAsia="宋体" w:cs="Times New Roman"/>
                <w:kern w:val="0"/>
                <w:sz w:val="20"/>
                <w:szCs w:val="20"/>
              </w:rPr>
            </w:pPr>
            <w:r>
              <w:rPr>
                <w:rFonts w:hint="eastAsia" w:ascii="宋体" w:hAnsi="宋体" w:eastAsia="宋体" w:cs="宋体"/>
                <w:kern w:val="0"/>
                <w:sz w:val="20"/>
                <w:szCs w:val="20"/>
              </w:rPr>
              <w:t>减：减免所得税额（1</w:t>
            </w:r>
            <w:r>
              <w:rPr>
                <w:rFonts w:ascii="宋体" w:hAnsi="宋体" w:eastAsia="宋体" w:cs="宋体"/>
                <w:kern w:val="0"/>
                <w:sz w:val="20"/>
                <w:szCs w:val="20"/>
              </w:rPr>
              <w:t>3.1</w:t>
            </w:r>
            <w:r>
              <w:rPr>
                <w:rFonts w:hint="eastAsia" w:ascii="宋体" w:hAnsi="宋体" w:eastAsia="宋体" w:cs="宋体"/>
                <w:kern w:val="0"/>
                <w:sz w:val="20"/>
                <w:szCs w:val="20"/>
              </w:rPr>
              <w:t>+</w:t>
            </w:r>
            <w:r>
              <w:rPr>
                <w:rFonts w:ascii="宋体" w:hAnsi="宋体" w:eastAsia="宋体" w:cs="宋体"/>
                <w:kern w:val="0"/>
                <w:sz w:val="20"/>
                <w:szCs w:val="20"/>
              </w:rPr>
              <w:t>13.2</w:t>
            </w:r>
            <w:r>
              <w:rPr>
                <w:rFonts w:hint="eastAsia" w:ascii="宋体" w:hAnsi="宋体" w:eastAsia="宋体" w:cs="宋体"/>
                <w:kern w:val="0"/>
                <w:sz w:val="20"/>
                <w:szCs w:val="20"/>
              </w:rPr>
              <w:t>+…）</w:t>
            </w:r>
          </w:p>
        </w:tc>
        <w:tc>
          <w:tcPr>
            <w:tcW w:w="1275" w:type="dxa"/>
            <w:tcBorders>
              <w:top w:val="single" w:color="auto" w:sz="6" w:space="0"/>
              <w:left w:val="single" w:color="auto" w:sz="6" w:space="0"/>
              <w:bottom w:val="single" w:color="auto" w:sz="6" w:space="0"/>
              <w:right w:val="single" w:color="auto" w:sz="12" w:space="0"/>
            </w:tcBorders>
            <w:noWrap w:val="0"/>
            <w:vAlign w:val="center"/>
          </w:tcPr>
          <w:p>
            <w:pPr>
              <w:widowControl/>
              <w:snapToGrid w:val="0"/>
              <w:spacing w:line="260" w:lineRule="exact"/>
              <w:jc w:val="center"/>
              <w:textAlignment w:val="baseline"/>
              <w:rPr>
                <w:rFonts w:ascii="宋体" w:hAnsi="宋体" w:eastAsia="宋体" w:cs="Times New Roman"/>
                <w:kern w:val="0"/>
                <w:sz w:val="20"/>
                <w:szCs w:val="20"/>
              </w:rPr>
            </w:pPr>
          </w:p>
        </w:tc>
      </w:tr>
      <w:tr>
        <w:tblPrEx>
          <w:tblCellMar>
            <w:top w:w="0" w:type="dxa"/>
            <w:left w:w="108" w:type="dxa"/>
            <w:bottom w:w="0" w:type="dxa"/>
            <w:right w:w="108" w:type="dxa"/>
          </w:tblCellMar>
        </w:tblPrEx>
        <w:trPr>
          <w:trHeight w:val="142" w:hRule="atLeast"/>
          <w:jc w:val="center"/>
        </w:trPr>
        <w:tc>
          <w:tcPr>
            <w:tcW w:w="850" w:type="dxa"/>
            <w:tcBorders>
              <w:top w:val="single" w:color="auto" w:sz="6" w:space="0"/>
              <w:left w:val="single" w:color="auto" w:sz="12" w:space="0"/>
              <w:bottom w:val="single" w:color="auto" w:sz="6" w:space="0"/>
              <w:right w:val="single" w:color="auto" w:sz="6" w:space="0"/>
            </w:tcBorders>
            <w:noWrap w:val="0"/>
            <w:vAlign w:val="center"/>
          </w:tcPr>
          <w:p>
            <w:pPr>
              <w:widowControl/>
              <w:snapToGrid w:val="0"/>
              <w:spacing w:line="260" w:lineRule="exact"/>
              <w:jc w:val="right"/>
              <w:textAlignment w:val="baseline"/>
              <w:rPr>
                <w:rFonts w:ascii="宋体" w:hAnsi="宋体" w:eastAsia="宋体" w:cs="宋体"/>
                <w:kern w:val="0"/>
                <w:sz w:val="20"/>
                <w:szCs w:val="20"/>
              </w:rPr>
            </w:pPr>
            <w:r>
              <w:rPr>
                <w:rFonts w:hint="eastAsia" w:ascii="宋体" w:hAnsi="宋体" w:eastAsia="宋体" w:cs="宋体"/>
                <w:kern w:val="0"/>
                <w:sz w:val="20"/>
                <w:szCs w:val="20"/>
              </w:rPr>
              <w:t>1</w:t>
            </w:r>
            <w:r>
              <w:rPr>
                <w:rFonts w:ascii="宋体" w:hAnsi="宋体" w:eastAsia="宋体" w:cs="宋体"/>
                <w:kern w:val="0"/>
                <w:sz w:val="20"/>
                <w:szCs w:val="20"/>
              </w:rPr>
              <w:t>3.1</w:t>
            </w:r>
          </w:p>
        </w:tc>
        <w:tc>
          <w:tcPr>
            <w:tcW w:w="8648" w:type="dxa"/>
            <w:gridSpan w:val="12"/>
            <w:tcBorders>
              <w:top w:val="single" w:color="auto" w:sz="6" w:space="0"/>
              <w:left w:val="single" w:color="auto" w:sz="6" w:space="0"/>
              <w:bottom w:val="single" w:color="auto" w:sz="6" w:space="0"/>
              <w:right w:val="single" w:color="auto" w:sz="6" w:space="0"/>
            </w:tcBorders>
            <w:noWrap w:val="0"/>
            <w:vAlign w:val="center"/>
          </w:tcPr>
          <w:p>
            <w:pPr>
              <w:widowControl/>
              <w:snapToGrid w:val="0"/>
              <w:spacing w:line="260" w:lineRule="exact"/>
              <w:ind w:firstLine="250" w:firstLineChars="125"/>
              <w:textAlignment w:val="baseline"/>
              <w:rPr>
                <w:rFonts w:ascii="宋体" w:hAnsi="宋体" w:eastAsia="宋体" w:cs="宋体"/>
                <w:color w:val="767171"/>
                <w:kern w:val="0"/>
                <w:sz w:val="20"/>
                <w:szCs w:val="20"/>
              </w:rPr>
            </w:pPr>
            <w:r>
              <w:rPr>
                <w:rFonts w:hint="eastAsia" w:ascii="宋体" w:hAnsi="宋体" w:eastAsia="宋体" w:cs="宋体"/>
                <w:color w:val="767171"/>
                <w:kern w:val="0"/>
                <w:sz w:val="20"/>
                <w:szCs w:val="20"/>
              </w:rPr>
              <w:t>（填写优惠事项</w:t>
            </w:r>
            <w:r>
              <w:rPr>
                <w:rFonts w:hint="eastAsia" w:ascii="宋体" w:hAnsi="宋体" w:eastAsia="宋体" w:cs="宋体"/>
                <w:color w:val="767171"/>
                <w:kern w:val="0"/>
                <w:sz w:val="20"/>
                <w:szCs w:val="20"/>
                <w:lang w:eastAsia="zh-CN"/>
              </w:rPr>
              <w:t>名称</w:t>
            </w:r>
            <w:r>
              <w:rPr>
                <w:rFonts w:hint="eastAsia" w:ascii="宋体" w:hAnsi="宋体" w:eastAsia="宋体" w:cs="宋体"/>
                <w:color w:val="767171"/>
                <w:kern w:val="0"/>
                <w:sz w:val="20"/>
                <w:szCs w:val="20"/>
              </w:rPr>
              <w:t>）</w:t>
            </w:r>
          </w:p>
        </w:tc>
        <w:tc>
          <w:tcPr>
            <w:tcW w:w="1275" w:type="dxa"/>
            <w:tcBorders>
              <w:top w:val="single" w:color="auto" w:sz="6" w:space="0"/>
              <w:left w:val="single" w:color="auto" w:sz="6" w:space="0"/>
              <w:bottom w:val="single" w:color="auto" w:sz="6" w:space="0"/>
              <w:right w:val="single" w:color="auto" w:sz="12" w:space="0"/>
            </w:tcBorders>
            <w:noWrap w:val="0"/>
            <w:vAlign w:val="center"/>
          </w:tcPr>
          <w:p>
            <w:pPr>
              <w:widowControl/>
              <w:snapToGrid w:val="0"/>
              <w:spacing w:line="260" w:lineRule="exact"/>
              <w:jc w:val="center"/>
              <w:textAlignment w:val="baseline"/>
              <w:rPr>
                <w:rFonts w:ascii="宋体" w:hAnsi="宋体" w:eastAsia="宋体" w:cs="宋体"/>
                <w:kern w:val="0"/>
                <w:sz w:val="20"/>
                <w:szCs w:val="20"/>
              </w:rPr>
            </w:pPr>
          </w:p>
        </w:tc>
      </w:tr>
      <w:tr>
        <w:tblPrEx>
          <w:tblCellMar>
            <w:top w:w="0" w:type="dxa"/>
            <w:left w:w="108" w:type="dxa"/>
            <w:bottom w:w="0" w:type="dxa"/>
            <w:right w:w="108" w:type="dxa"/>
          </w:tblCellMar>
        </w:tblPrEx>
        <w:trPr>
          <w:trHeight w:val="142" w:hRule="atLeast"/>
          <w:jc w:val="center"/>
        </w:trPr>
        <w:tc>
          <w:tcPr>
            <w:tcW w:w="850" w:type="dxa"/>
            <w:tcBorders>
              <w:top w:val="single" w:color="auto" w:sz="6" w:space="0"/>
              <w:left w:val="single" w:color="auto" w:sz="12" w:space="0"/>
              <w:bottom w:val="single" w:color="auto" w:sz="6" w:space="0"/>
              <w:right w:val="single" w:color="auto" w:sz="6" w:space="0"/>
            </w:tcBorders>
            <w:noWrap w:val="0"/>
            <w:vAlign w:val="center"/>
          </w:tcPr>
          <w:p>
            <w:pPr>
              <w:widowControl/>
              <w:snapToGrid w:val="0"/>
              <w:spacing w:line="260" w:lineRule="exact"/>
              <w:jc w:val="right"/>
              <w:textAlignment w:val="baseline"/>
              <w:rPr>
                <w:rFonts w:ascii="宋体" w:hAnsi="宋体" w:eastAsia="宋体" w:cs="宋体"/>
                <w:kern w:val="0"/>
                <w:sz w:val="20"/>
                <w:szCs w:val="20"/>
              </w:rPr>
            </w:pPr>
            <w:r>
              <w:rPr>
                <w:rFonts w:hint="eastAsia" w:ascii="宋体" w:hAnsi="宋体" w:eastAsia="宋体" w:cs="宋体"/>
                <w:kern w:val="0"/>
                <w:sz w:val="20"/>
                <w:szCs w:val="20"/>
              </w:rPr>
              <w:t>1</w:t>
            </w:r>
            <w:r>
              <w:rPr>
                <w:rFonts w:ascii="宋体" w:hAnsi="宋体" w:eastAsia="宋体" w:cs="宋体"/>
                <w:kern w:val="0"/>
                <w:sz w:val="20"/>
                <w:szCs w:val="20"/>
              </w:rPr>
              <w:t>3.2</w:t>
            </w:r>
          </w:p>
        </w:tc>
        <w:tc>
          <w:tcPr>
            <w:tcW w:w="8648" w:type="dxa"/>
            <w:gridSpan w:val="12"/>
            <w:tcBorders>
              <w:top w:val="single" w:color="auto" w:sz="6" w:space="0"/>
              <w:left w:val="single" w:color="auto" w:sz="6" w:space="0"/>
              <w:bottom w:val="single" w:color="auto" w:sz="6" w:space="0"/>
              <w:right w:val="single" w:color="auto" w:sz="6" w:space="0"/>
            </w:tcBorders>
            <w:noWrap w:val="0"/>
            <w:vAlign w:val="center"/>
          </w:tcPr>
          <w:p>
            <w:pPr>
              <w:widowControl/>
              <w:snapToGrid w:val="0"/>
              <w:spacing w:line="260" w:lineRule="exact"/>
              <w:ind w:firstLine="250" w:firstLineChars="125"/>
              <w:textAlignment w:val="baseline"/>
              <w:rPr>
                <w:rFonts w:ascii="宋体" w:hAnsi="宋体" w:eastAsia="宋体" w:cs="宋体"/>
                <w:color w:val="767171"/>
                <w:kern w:val="0"/>
                <w:sz w:val="20"/>
                <w:szCs w:val="20"/>
              </w:rPr>
            </w:pPr>
            <w:r>
              <w:rPr>
                <w:rFonts w:hint="eastAsia" w:ascii="宋体" w:hAnsi="宋体" w:eastAsia="宋体" w:cs="宋体"/>
                <w:color w:val="767171"/>
                <w:kern w:val="0"/>
                <w:sz w:val="20"/>
                <w:szCs w:val="20"/>
              </w:rPr>
              <w:t>（填写优惠事项</w:t>
            </w:r>
            <w:r>
              <w:rPr>
                <w:rFonts w:hint="eastAsia" w:ascii="宋体" w:hAnsi="宋体" w:eastAsia="宋体" w:cs="宋体"/>
                <w:color w:val="767171"/>
                <w:kern w:val="0"/>
                <w:sz w:val="20"/>
                <w:szCs w:val="20"/>
                <w:lang w:eastAsia="zh-CN"/>
              </w:rPr>
              <w:t>名称</w:t>
            </w:r>
            <w:r>
              <w:rPr>
                <w:rFonts w:hint="eastAsia" w:ascii="宋体" w:hAnsi="宋体" w:eastAsia="宋体" w:cs="宋体"/>
                <w:color w:val="767171"/>
                <w:kern w:val="0"/>
                <w:sz w:val="20"/>
                <w:szCs w:val="20"/>
              </w:rPr>
              <w:t>）</w:t>
            </w:r>
          </w:p>
        </w:tc>
        <w:tc>
          <w:tcPr>
            <w:tcW w:w="1275" w:type="dxa"/>
            <w:tcBorders>
              <w:top w:val="single" w:color="auto" w:sz="6" w:space="0"/>
              <w:left w:val="single" w:color="auto" w:sz="6" w:space="0"/>
              <w:bottom w:val="single" w:color="auto" w:sz="6" w:space="0"/>
              <w:right w:val="single" w:color="auto" w:sz="12" w:space="0"/>
            </w:tcBorders>
            <w:noWrap w:val="0"/>
            <w:vAlign w:val="center"/>
          </w:tcPr>
          <w:p>
            <w:pPr>
              <w:widowControl/>
              <w:snapToGrid w:val="0"/>
              <w:spacing w:line="260" w:lineRule="exact"/>
              <w:jc w:val="center"/>
              <w:textAlignment w:val="baseline"/>
              <w:rPr>
                <w:rFonts w:ascii="宋体" w:hAnsi="宋体" w:eastAsia="宋体" w:cs="宋体"/>
                <w:kern w:val="0"/>
                <w:sz w:val="20"/>
                <w:szCs w:val="20"/>
              </w:rPr>
            </w:pPr>
          </w:p>
        </w:tc>
      </w:tr>
      <w:tr>
        <w:tblPrEx>
          <w:tblCellMar>
            <w:top w:w="0" w:type="dxa"/>
            <w:left w:w="108" w:type="dxa"/>
            <w:bottom w:w="0" w:type="dxa"/>
            <w:right w:w="108" w:type="dxa"/>
          </w:tblCellMar>
        </w:tblPrEx>
        <w:trPr>
          <w:trHeight w:val="142" w:hRule="atLeast"/>
          <w:jc w:val="center"/>
        </w:trPr>
        <w:tc>
          <w:tcPr>
            <w:tcW w:w="850" w:type="dxa"/>
            <w:tcBorders>
              <w:top w:val="single" w:color="auto" w:sz="6" w:space="0"/>
              <w:left w:val="single" w:color="auto" w:sz="12" w:space="0"/>
              <w:bottom w:val="single" w:color="auto" w:sz="6" w:space="0"/>
              <w:right w:val="single" w:color="auto" w:sz="6" w:space="0"/>
            </w:tcBorders>
            <w:noWrap w:val="0"/>
            <w:vAlign w:val="center"/>
          </w:tcPr>
          <w:p>
            <w:pPr>
              <w:widowControl/>
              <w:snapToGrid w:val="0"/>
              <w:spacing w:line="260" w:lineRule="exact"/>
              <w:ind w:right="210"/>
              <w:jc w:val="right"/>
              <w:textAlignment w:val="baseline"/>
              <w:rPr>
                <w:rFonts w:ascii="宋体" w:hAnsi="宋体" w:eastAsia="宋体" w:cs="宋体"/>
                <w:kern w:val="0"/>
                <w:sz w:val="20"/>
                <w:szCs w:val="20"/>
              </w:rPr>
            </w:pPr>
            <w:r>
              <w:rPr>
                <w:rFonts w:ascii="宋体" w:hAnsi="宋体" w:eastAsia="宋体" w:cs="宋体"/>
                <w:kern w:val="0"/>
                <w:sz w:val="20"/>
                <w:szCs w:val="20"/>
              </w:rPr>
              <w:t>14</w:t>
            </w:r>
          </w:p>
        </w:tc>
        <w:tc>
          <w:tcPr>
            <w:tcW w:w="8648" w:type="dxa"/>
            <w:gridSpan w:val="12"/>
            <w:tcBorders>
              <w:top w:val="single" w:color="auto" w:sz="6" w:space="0"/>
              <w:left w:val="single" w:color="auto" w:sz="6" w:space="0"/>
              <w:bottom w:val="single" w:color="auto" w:sz="6" w:space="0"/>
              <w:right w:val="single" w:color="auto" w:sz="6" w:space="0"/>
            </w:tcBorders>
            <w:noWrap w:val="0"/>
            <w:vAlign w:val="center"/>
          </w:tcPr>
          <w:p>
            <w:pPr>
              <w:widowControl/>
              <w:snapToGrid w:val="0"/>
              <w:spacing w:line="260" w:lineRule="exact"/>
              <w:textAlignment w:val="baseline"/>
              <w:rPr>
                <w:rFonts w:ascii="宋体" w:hAnsi="宋体" w:eastAsia="宋体" w:cs="Times New Roman"/>
                <w:kern w:val="0"/>
                <w:sz w:val="20"/>
                <w:szCs w:val="20"/>
              </w:rPr>
            </w:pPr>
            <w:r>
              <w:rPr>
                <w:rFonts w:hint="eastAsia" w:ascii="宋体" w:hAnsi="宋体" w:eastAsia="宋体" w:cs="宋体"/>
                <w:kern w:val="0"/>
                <w:sz w:val="20"/>
                <w:szCs w:val="20"/>
              </w:rPr>
              <w:t>减：本年实际已缴纳所得税额</w:t>
            </w:r>
          </w:p>
        </w:tc>
        <w:tc>
          <w:tcPr>
            <w:tcW w:w="1275" w:type="dxa"/>
            <w:tcBorders>
              <w:top w:val="single" w:color="auto" w:sz="6" w:space="0"/>
              <w:left w:val="single" w:color="auto" w:sz="6" w:space="0"/>
              <w:bottom w:val="single" w:color="auto" w:sz="6" w:space="0"/>
              <w:right w:val="single" w:color="auto" w:sz="12" w:space="0"/>
            </w:tcBorders>
            <w:noWrap w:val="0"/>
            <w:vAlign w:val="center"/>
          </w:tcPr>
          <w:p>
            <w:pPr>
              <w:widowControl/>
              <w:snapToGrid w:val="0"/>
              <w:spacing w:line="260" w:lineRule="exact"/>
              <w:jc w:val="center"/>
              <w:textAlignment w:val="baseline"/>
              <w:rPr>
                <w:rFonts w:ascii="宋体" w:hAnsi="宋体" w:eastAsia="宋体" w:cs="Times New Roman"/>
                <w:kern w:val="0"/>
                <w:sz w:val="20"/>
                <w:szCs w:val="20"/>
              </w:rPr>
            </w:pPr>
          </w:p>
        </w:tc>
      </w:tr>
      <w:tr>
        <w:tblPrEx>
          <w:tblCellMar>
            <w:top w:w="0" w:type="dxa"/>
            <w:left w:w="108" w:type="dxa"/>
            <w:bottom w:w="0" w:type="dxa"/>
            <w:right w:w="108" w:type="dxa"/>
          </w:tblCellMar>
        </w:tblPrEx>
        <w:trPr>
          <w:trHeight w:val="142" w:hRule="atLeast"/>
          <w:jc w:val="center"/>
        </w:trPr>
        <w:tc>
          <w:tcPr>
            <w:tcW w:w="850" w:type="dxa"/>
            <w:tcBorders>
              <w:top w:val="single" w:color="auto" w:sz="6" w:space="0"/>
              <w:left w:val="single" w:color="auto" w:sz="12" w:space="0"/>
              <w:bottom w:val="single" w:color="auto" w:sz="6" w:space="0"/>
              <w:right w:val="single" w:color="auto" w:sz="6" w:space="0"/>
            </w:tcBorders>
            <w:noWrap w:val="0"/>
            <w:vAlign w:val="center"/>
          </w:tcPr>
          <w:p>
            <w:pPr>
              <w:widowControl/>
              <w:snapToGrid w:val="0"/>
              <w:spacing w:line="260" w:lineRule="exact"/>
              <w:ind w:right="210"/>
              <w:jc w:val="right"/>
              <w:textAlignment w:val="baseline"/>
              <w:rPr>
                <w:rFonts w:ascii="宋体" w:hAnsi="宋体" w:eastAsia="宋体" w:cs="宋体"/>
                <w:kern w:val="0"/>
                <w:sz w:val="20"/>
                <w:szCs w:val="20"/>
              </w:rPr>
            </w:pPr>
            <w:r>
              <w:rPr>
                <w:rFonts w:ascii="宋体" w:hAnsi="宋体" w:eastAsia="宋体" w:cs="宋体"/>
                <w:kern w:val="0"/>
                <w:sz w:val="20"/>
                <w:szCs w:val="20"/>
              </w:rPr>
              <w:t>15</w:t>
            </w:r>
          </w:p>
        </w:tc>
        <w:tc>
          <w:tcPr>
            <w:tcW w:w="8648" w:type="dxa"/>
            <w:gridSpan w:val="12"/>
            <w:tcBorders>
              <w:top w:val="single" w:color="auto" w:sz="6" w:space="0"/>
              <w:left w:val="single" w:color="auto" w:sz="6" w:space="0"/>
              <w:bottom w:val="single" w:color="auto" w:sz="6" w:space="0"/>
              <w:right w:val="single" w:color="auto" w:sz="6" w:space="0"/>
            </w:tcBorders>
            <w:noWrap w:val="0"/>
            <w:vAlign w:val="center"/>
          </w:tcPr>
          <w:p>
            <w:pPr>
              <w:widowControl/>
              <w:snapToGrid w:val="0"/>
              <w:spacing w:line="260" w:lineRule="exact"/>
              <w:textAlignment w:val="baseline"/>
              <w:rPr>
                <w:rFonts w:ascii="宋体" w:hAnsi="宋体" w:eastAsia="宋体" w:cs="Times New Roman"/>
                <w:kern w:val="0"/>
                <w:sz w:val="20"/>
                <w:szCs w:val="20"/>
              </w:rPr>
            </w:pPr>
            <w:r>
              <w:rPr>
                <w:rFonts w:hint="eastAsia" w:ascii="宋体" w:hAnsi="宋体" w:eastAsia="宋体" w:cs="宋体"/>
                <w:kern w:val="0"/>
                <w:sz w:val="20"/>
                <w:szCs w:val="20"/>
              </w:rPr>
              <w:t>减：特定业务预缴（征）所得税额</w:t>
            </w:r>
          </w:p>
        </w:tc>
        <w:tc>
          <w:tcPr>
            <w:tcW w:w="1275" w:type="dxa"/>
            <w:tcBorders>
              <w:top w:val="single" w:color="auto" w:sz="6" w:space="0"/>
              <w:left w:val="single" w:color="auto" w:sz="6" w:space="0"/>
              <w:bottom w:val="single" w:color="auto" w:sz="6" w:space="0"/>
              <w:right w:val="single" w:color="auto" w:sz="12" w:space="0"/>
            </w:tcBorders>
            <w:noWrap w:val="0"/>
            <w:vAlign w:val="center"/>
          </w:tcPr>
          <w:p>
            <w:pPr>
              <w:widowControl/>
              <w:snapToGrid w:val="0"/>
              <w:spacing w:line="260" w:lineRule="exact"/>
              <w:jc w:val="center"/>
              <w:textAlignment w:val="baseline"/>
              <w:rPr>
                <w:rFonts w:ascii="宋体" w:hAnsi="宋体" w:eastAsia="宋体" w:cs="Times New Roman"/>
                <w:kern w:val="0"/>
                <w:sz w:val="20"/>
                <w:szCs w:val="20"/>
              </w:rPr>
            </w:pPr>
          </w:p>
        </w:tc>
      </w:tr>
      <w:tr>
        <w:tblPrEx>
          <w:tblCellMar>
            <w:top w:w="0" w:type="dxa"/>
            <w:left w:w="108" w:type="dxa"/>
            <w:bottom w:w="0" w:type="dxa"/>
            <w:right w:w="108" w:type="dxa"/>
          </w:tblCellMar>
        </w:tblPrEx>
        <w:trPr>
          <w:trHeight w:val="142" w:hRule="atLeast"/>
          <w:jc w:val="center"/>
        </w:trPr>
        <w:tc>
          <w:tcPr>
            <w:tcW w:w="850" w:type="dxa"/>
            <w:tcBorders>
              <w:top w:val="single" w:color="auto" w:sz="6" w:space="0"/>
              <w:left w:val="single" w:color="auto" w:sz="12" w:space="0"/>
              <w:bottom w:val="single" w:color="auto" w:sz="12" w:space="0"/>
              <w:right w:val="single" w:color="auto" w:sz="6" w:space="0"/>
            </w:tcBorders>
            <w:noWrap w:val="0"/>
            <w:vAlign w:val="center"/>
          </w:tcPr>
          <w:p>
            <w:pPr>
              <w:widowControl/>
              <w:snapToGrid w:val="0"/>
              <w:spacing w:line="260" w:lineRule="exact"/>
              <w:ind w:right="210"/>
              <w:jc w:val="right"/>
              <w:textAlignment w:val="baseline"/>
              <w:rPr>
                <w:rFonts w:ascii="宋体" w:hAnsi="宋体" w:eastAsia="宋体" w:cs="宋体"/>
                <w:kern w:val="0"/>
                <w:sz w:val="20"/>
                <w:szCs w:val="20"/>
              </w:rPr>
            </w:pPr>
            <w:r>
              <w:rPr>
                <w:rFonts w:ascii="宋体" w:hAnsi="宋体" w:eastAsia="宋体" w:cs="宋体"/>
                <w:kern w:val="0"/>
                <w:sz w:val="20"/>
                <w:szCs w:val="20"/>
              </w:rPr>
              <w:t>16</w:t>
            </w:r>
          </w:p>
        </w:tc>
        <w:tc>
          <w:tcPr>
            <w:tcW w:w="8648" w:type="dxa"/>
            <w:gridSpan w:val="12"/>
            <w:tcBorders>
              <w:top w:val="single" w:color="auto" w:sz="6" w:space="0"/>
              <w:left w:val="single" w:color="auto" w:sz="6" w:space="0"/>
              <w:bottom w:val="single" w:color="auto" w:sz="12" w:space="0"/>
              <w:right w:val="single" w:color="auto" w:sz="6" w:space="0"/>
            </w:tcBorders>
            <w:noWrap w:val="0"/>
            <w:vAlign w:val="center"/>
          </w:tcPr>
          <w:p>
            <w:pPr>
              <w:widowControl/>
              <w:snapToGrid w:val="0"/>
              <w:spacing w:line="260" w:lineRule="exact"/>
              <w:textAlignment w:val="baseline"/>
              <w:rPr>
                <w:rFonts w:ascii="宋体" w:hAnsi="宋体" w:eastAsia="宋体" w:cs="Times New Roman"/>
                <w:kern w:val="0"/>
                <w:sz w:val="20"/>
                <w:szCs w:val="20"/>
              </w:rPr>
            </w:pPr>
            <w:r>
              <w:rPr>
                <w:rFonts w:hint="eastAsia" w:ascii="宋体" w:hAnsi="宋体" w:eastAsia="宋体" w:cs="宋体"/>
                <w:kern w:val="0"/>
                <w:sz w:val="20"/>
                <w:szCs w:val="20"/>
              </w:rPr>
              <w:t>本期应补（退）所得税额（</w:t>
            </w:r>
            <w:r>
              <w:rPr>
                <w:rFonts w:ascii="宋体" w:hAnsi="宋体" w:eastAsia="宋体" w:cs="宋体"/>
                <w:kern w:val="0"/>
                <w:sz w:val="20"/>
                <w:szCs w:val="20"/>
              </w:rPr>
              <w:t>12-13-14-15</w:t>
            </w:r>
            <w:r>
              <w:rPr>
                <w:rFonts w:hint="eastAsia" w:ascii="宋体" w:hAnsi="宋体" w:eastAsia="宋体" w:cs="宋体"/>
                <w:kern w:val="0"/>
                <w:sz w:val="20"/>
                <w:szCs w:val="20"/>
              </w:rPr>
              <w:t>）</w:t>
            </w:r>
            <w:r>
              <w:rPr>
                <w:rFonts w:ascii="宋体" w:hAnsi="宋体" w:eastAsia="宋体" w:cs="宋体"/>
                <w:kern w:val="0"/>
                <w:sz w:val="20"/>
                <w:szCs w:val="20"/>
              </w:rPr>
              <w:t xml:space="preserve"> \ </w:t>
            </w:r>
            <w:r>
              <w:rPr>
                <w:rFonts w:hint="eastAsia" w:ascii="宋体" w:hAnsi="宋体" w:eastAsia="宋体" w:cs="宋体"/>
                <w:kern w:val="0"/>
                <w:sz w:val="20"/>
                <w:szCs w:val="20"/>
              </w:rPr>
              <w:t>税务机关确定的本期应纳所得税额</w:t>
            </w:r>
          </w:p>
        </w:tc>
        <w:tc>
          <w:tcPr>
            <w:tcW w:w="1275" w:type="dxa"/>
            <w:tcBorders>
              <w:top w:val="single" w:color="auto" w:sz="6" w:space="0"/>
              <w:left w:val="single" w:color="auto" w:sz="6" w:space="0"/>
              <w:bottom w:val="single" w:color="auto" w:sz="12" w:space="0"/>
              <w:right w:val="single" w:color="auto" w:sz="12" w:space="0"/>
            </w:tcBorders>
            <w:noWrap w:val="0"/>
            <w:vAlign w:val="center"/>
          </w:tcPr>
          <w:p>
            <w:pPr>
              <w:widowControl/>
              <w:snapToGrid w:val="0"/>
              <w:spacing w:line="260" w:lineRule="exact"/>
              <w:jc w:val="center"/>
              <w:textAlignment w:val="baseline"/>
              <w:rPr>
                <w:rFonts w:ascii="宋体" w:hAnsi="宋体" w:eastAsia="宋体" w:cs="Times New Roman"/>
                <w:kern w:val="0"/>
                <w:sz w:val="20"/>
                <w:szCs w:val="20"/>
              </w:rPr>
            </w:pPr>
          </w:p>
        </w:tc>
      </w:tr>
      <w:tr>
        <w:tblPrEx>
          <w:tblCellMar>
            <w:top w:w="0" w:type="dxa"/>
            <w:left w:w="108" w:type="dxa"/>
            <w:bottom w:w="0" w:type="dxa"/>
            <w:right w:w="108" w:type="dxa"/>
          </w:tblCellMar>
        </w:tblPrEx>
        <w:trPr>
          <w:trHeight w:val="142" w:hRule="atLeast"/>
          <w:jc w:val="center"/>
        </w:trPr>
        <w:tc>
          <w:tcPr>
            <w:tcW w:w="10773" w:type="dxa"/>
            <w:gridSpan w:val="14"/>
            <w:tcBorders>
              <w:top w:val="single" w:color="auto" w:sz="12" w:space="0"/>
              <w:left w:val="single" w:color="auto" w:sz="12" w:space="0"/>
              <w:bottom w:val="single" w:color="auto" w:sz="6" w:space="0"/>
              <w:right w:val="single" w:color="auto" w:sz="12" w:space="0"/>
            </w:tcBorders>
            <w:noWrap w:val="0"/>
            <w:vAlign w:val="center"/>
          </w:tcPr>
          <w:p>
            <w:pPr>
              <w:widowControl/>
              <w:snapToGrid w:val="0"/>
              <w:spacing w:line="260" w:lineRule="exact"/>
              <w:ind w:left="3360" w:leftChars="1600" w:right="3360"/>
              <w:jc w:val="distribute"/>
              <w:textAlignment w:val="baseline"/>
              <w:rPr>
                <w:rFonts w:ascii="宋体" w:hAnsi="宋体" w:eastAsia="宋体" w:cs="Times New Roman"/>
                <w:b/>
                <w:bCs/>
                <w:kern w:val="0"/>
                <w:sz w:val="20"/>
                <w:szCs w:val="20"/>
              </w:rPr>
            </w:pPr>
            <w:r>
              <w:rPr>
                <w:rFonts w:hint="eastAsia" w:ascii="宋体" w:hAnsi="宋体" w:eastAsia="宋体" w:cs="宋体"/>
                <w:b/>
                <w:bCs/>
                <w:kern w:val="0"/>
                <w:sz w:val="20"/>
                <w:szCs w:val="20"/>
              </w:rPr>
              <w:t>汇总纳税企业总分机构税款计算</w:t>
            </w:r>
          </w:p>
        </w:tc>
      </w:tr>
      <w:tr>
        <w:tblPrEx>
          <w:tblCellMar>
            <w:top w:w="0" w:type="dxa"/>
            <w:left w:w="108" w:type="dxa"/>
            <w:bottom w:w="0" w:type="dxa"/>
            <w:right w:w="108" w:type="dxa"/>
          </w:tblCellMar>
        </w:tblPrEx>
        <w:trPr>
          <w:trHeight w:val="142" w:hRule="atLeast"/>
          <w:jc w:val="center"/>
        </w:trPr>
        <w:tc>
          <w:tcPr>
            <w:tcW w:w="850" w:type="dxa"/>
            <w:tcBorders>
              <w:top w:val="single" w:color="auto" w:sz="6" w:space="0"/>
              <w:left w:val="single" w:color="auto" w:sz="12" w:space="0"/>
              <w:bottom w:val="single" w:color="auto" w:sz="6" w:space="0"/>
              <w:right w:val="single" w:color="auto" w:sz="6" w:space="0"/>
            </w:tcBorders>
            <w:noWrap w:val="0"/>
            <w:vAlign w:val="center"/>
          </w:tcPr>
          <w:p>
            <w:pPr>
              <w:widowControl/>
              <w:snapToGrid w:val="0"/>
              <w:spacing w:line="260" w:lineRule="exact"/>
              <w:ind w:right="210"/>
              <w:jc w:val="right"/>
              <w:textAlignment w:val="baseline"/>
              <w:rPr>
                <w:rFonts w:ascii="宋体" w:hAnsi="宋体" w:eastAsia="宋体" w:cs="宋体"/>
                <w:kern w:val="0"/>
                <w:sz w:val="20"/>
                <w:szCs w:val="20"/>
              </w:rPr>
            </w:pPr>
            <w:r>
              <w:rPr>
                <w:rFonts w:ascii="宋体" w:hAnsi="宋体" w:eastAsia="宋体" w:cs="宋体"/>
                <w:kern w:val="0"/>
                <w:sz w:val="20"/>
                <w:szCs w:val="20"/>
              </w:rPr>
              <w:t>17</w:t>
            </w:r>
          </w:p>
        </w:tc>
        <w:tc>
          <w:tcPr>
            <w:tcW w:w="710" w:type="dxa"/>
            <w:vMerge w:val="restart"/>
            <w:tcBorders>
              <w:top w:val="single" w:color="auto" w:sz="6" w:space="0"/>
              <w:left w:val="single" w:color="auto" w:sz="6" w:space="0"/>
              <w:bottom w:val="single" w:color="auto" w:sz="6" w:space="0"/>
              <w:right w:val="single" w:color="auto" w:sz="6" w:space="0"/>
            </w:tcBorders>
            <w:noWrap w:val="0"/>
            <w:vAlign w:val="center"/>
          </w:tcPr>
          <w:p>
            <w:pPr>
              <w:widowControl/>
              <w:snapToGrid w:val="0"/>
              <w:spacing w:line="260" w:lineRule="exact"/>
              <w:jc w:val="center"/>
              <w:textAlignment w:val="baseline"/>
              <w:rPr>
                <w:rFonts w:ascii="宋体" w:hAnsi="宋体" w:eastAsia="宋体" w:cs="Times New Roman"/>
                <w:kern w:val="0"/>
                <w:sz w:val="20"/>
                <w:szCs w:val="20"/>
              </w:rPr>
            </w:pPr>
            <w:r>
              <w:rPr>
                <w:rFonts w:hint="eastAsia" w:ascii="宋体" w:hAnsi="宋体" w:eastAsia="宋体" w:cs="宋体"/>
                <w:kern w:val="0"/>
                <w:sz w:val="20"/>
                <w:szCs w:val="20"/>
              </w:rPr>
              <w:t>总机构</w:t>
            </w:r>
          </w:p>
        </w:tc>
        <w:tc>
          <w:tcPr>
            <w:tcW w:w="7938" w:type="dxa"/>
            <w:gridSpan w:val="11"/>
            <w:tcBorders>
              <w:top w:val="single" w:color="auto" w:sz="6" w:space="0"/>
              <w:left w:val="single" w:color="auto" w:sz="6" w:space="0"/>
              <w:bottom w:val="single" w:color="auto" w:sz="6" w:space="0"/>
              <w:right w:val="single" w:color="auto" w:sz="6" w:space="0"/>
            </w:tcBorders>
            <w:noWrap w:val="0"/>
            <w:vAlign w:val="center"/>
          </w:tcPr>
          <w:p>
            <w:pPr>
              <w:widowControl/>
              <w:snapToGrid w:val="0"/>
              <w:spacing w:line="260" w:lineRule="exact"/>
              <w:jc w:val="left"/>
              <w:textAlignment w:val="baseline"/>
              <w:rPr>
                <w:rFonts w:ascii="宋体" w:hAnsi="宋体" w:eastAsia="宋体" w:cs="Times New Roman"/>
                <w:kern w:val="0"/>
                <w:sz w:val="20"/>
                <w:szCs w:val="20"/>
              </w:rPr>
            </w:pPr>
            <w:r>
              <w:rPr>
                <w:rFonts w:hint="eastAsia" w:ascii="宋体" w:hAnsi="宋体" w:eastAsia="宋体" w:cs="宋体"/>
                <w:kern w:val="0"/>
                <w:sz w:val="20"/>
                <w:szCs w:val="20"/>
              </w:rPr>
              <w:t>总机构本期分摊应补（退）所得税额（</w:t>
            </w:r>
            <w:r>
              <w:rPr>
                <w:rFonts w:ascii="宋体" w:hAnsi="宋体" w:eastAsia="宋体" w:cs="宋体"/>
                <w:kern w:val="0"/>
                <w:sz w:val="20"/>
                <w:szCs w:val="20"/>
              </w:rPr>
              <w:t>18+19</w:t>
            </w:r>
            <w:r>
              <w:rPr>
                <w:rFonts w:hint="eastAsia" w:ascii="宋体" w:hAnsi="宋体" w:eastAsia="宋体" w:cs="宋体"/>
                <w:kern w:val="0"/>
                <w:sz w:val="20"/>
                <w:szCs w:val="20"/>
              </w:rPr>
              <w:t>+</w:t>
            </w:r>
            <w:r>
              <w:rPr>
                <w:rFonts w:ascii="宋体" w:hAnsi="宋体" w:eastAsia="宋体" w:cs="宋体"/>
                <w:kern w:val="0"/>
                <w:sz w:val="20"/>
                <w:szCs w:val="20"/>
              </w:rPr>
              <w:t>20</w:t>
            </w:r>
            <w:r>
              <w:rPr>
                <w:rFonts w:hint="eastAsia" w:ascii="宋体" w:hAnsi="宋体" w:eastAsia="宋体" w:cs="宋体"/>
                <w:kern w:val="0"/>
                <w:sz w:val="20"/>
                <w:szCs w:val="20"/>
              </w:rPr>
              <w:t>）</w:t>
            </w:r>
          </w:p>
        </w:tc>
        <w:tc>
          <w:tcPr>
            <w:tcW w:w="1275" w:type="dxa"/>
            <w:tcBorders>
              <w:top w:val="single" w:color="auto" w:sz="6" w:space="0"/>
              <w:left w:val="single" w:color="auto" w:sz="6" w:space="0"/>
              <w:bottom w:val="single" w:color="auto" w:sz="6" w:space="0"/>
              <w:right w:val="single" w:color="auto" w:sz="12" w:space="0"/>
            </w:tcBorders>
            <w:noWrap w:val="0"/>
            <w:vAlign w:val="center"/>
          </w:tcPr>
          <w:p>
            <w:pPr>
              <w:widowControl/>
              <w:snapToGrid w:val="0"/>
              <w:spacing w:line="260" w:lineRule="exact"/>
              <w:jc w:val="center"/>
              <w:textAlignment w:val="baseline"/>
              <w:rPr>
                <w:rFonts w:ascii="宋体" w:hAnsi="宋体" w:eastAsia="宋体" w:cs="Times New Roman"/>
                <w:b/>
                <w:bCs/>
                <w:kern w:val="0"/>
                <w:sz w:val="20"/>
                <w:szCs w:val="20"/>
              </w:rPr>
            </w:pPr>
            <w:r>
              <w:rPr>
                <w:rFonts w:hint="eastAsia" w:ascii="宋体" w:hAnsi="宋体" w:eastAsia="宋体" w:cs="宋体"/>
                <w:b/>
                <w:bCs/>
                <w:kern w:val="0"/>
                <w:sz w:val="20"/>
                <w:szCs w:val="20"/>
              </w:rPr>
              <w:t>　</w:t>
            </w:r>
          </w:p>
        </w:tc>
      </w:tr>
      <w:tr>
        <w:tblPrEx>
          <w:tblCellMar>
            <w:top w:w="0" w:type="dxa"/>
            <w:left w:w="108" w:type="dxa"/>
            <w:bottom w:w="0" w:type="dxa"/>
            <w:right w:w="108" w:type="dxa"/>
          </w:tblCellMar>
        </w:tblPrEx>
        <w:trPr>
          <w:trHeight w:val="142" w:hRule="atLeast"/>
          <w:jc w:val="center"/>
        </w:trPr>
        <w:tc>
          <w:tcPr>
            <w:tcW w:w="850" w:type="dxa"/>
            <w:tcBorders>
              <w:top w:val="single" w:color="auto" w:sz="6" w:space="0"/>
              <w:left w:val="single" w:color="auto" w:sz="12" w:space="0"/>
              <w:bottom w:val="single" w:color="auto" w:sz="6" w:space="0"/>
              <w:right w:val="single" w:color="auto" w:sz="6" w:space="0"/>
            </w:tcBorders>
            <w:noWrap w:val="0"/>
            <w:vAlign w:val="center"/>
          </w:tcPr>
          <w:p>
            <w:pPr>
              <w:widowControl/>
              <w:snapToGrid w:val="0"/>
              <w:spacing w:line="260" w:lineRule="exact"/>
              <w:ind w:right="210"/>
              <w:jc w:val="right"/>
              <w:textAlignment w:val="baseline"/>
              <w:rPr>
                <w:rFonts w:ascii="宋体" w:hAnsi="宋体" w:eastAsia="宋体" w:cs="宋体"/>
                <w:kern w:val="0"/>
                <w:sz w:val="20"/>
                <w:szCs w:val="20"/>
              </w:rPr>
            </w:pPr>
            <w:r>
              <w:rPr>
                <w:rFonts w:ascii="宋体" w:hAnsi="宋体" w:eastAsia="宋体" w:cs="宋体"/>
                <w:kern w:val="0"/>
                <w:sz w:val="20"/>
                <w:szCs w:val="20"/>
              </w:rPr>
              <w:t>18</w:t>
            </w:r>
          </w:p>
        </w:tc>
        <w:tc>
          <w:tcPr>
            <w:tcW w:w="71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snapToGrid w:val="0"/>
              <w:spacing w:line="260" w:lineRule="exact"/>
              <w:jc w:val="left"/>
              <w:textAlignment w:val="baseline"/>
              <w:rPr>
                <w:rFonts w:ascii="宋体" w:hAnsi="宋体" w:eastAsia="宋体" w:cs="Times New Roman"/>
                <w:kern w:val="0"/>
                <w:sz w:val="20"/>
                <w:szCs w:val="20"/>
              </w:rPr>
            </w:pPr>
          </w:p>
        </w:tc>
        <w:tc>
          <w:tcPr>
            <w:tcW w:w="7938" w:type="dxa"/>
            <w:gridSpan w:val="11"/>
            <w:tcBorders>
              <w:top w:val="single" w:color="auto" w:sz="6" w:space="0"/>
              <w:left w:val="single" w:color="auto" w:sz="6" w:space="0"/>
              <w:bottom w:val="single" w:color="auto" w:sz="6" w:space="0"/>
              <w:right w:val="single" w:color="auto" w:sz="6" w:space="0"/>
            </w:tcBorders>
            <w:noWrap w:val="0"/>
            <w:vAlign w:val="center"/>
          </w:tcPr>
          <w:p>
            <w:pPr>
              <w:widowControl/>
              <w:snapToGrid w:val="0"/>
              <w:spacing w:line="260" w:lineRule="exact"/>
              <w:jc w:val="left"/>
              <w:textAlignment w:val="baseline"/>
              <w:rPr>
                <w:rFonts w:ascii="宋体" w:hAnsi="宋体" w:eastAsia="宋体" w:cs="Times New Roman"/>
                <w:kern w:val="0"/>
                <w:sz w:val="20"/>
                <w:szCs w:val="20"/>
              </w:rPr>
            </w:pPr>
            <w:r>
              <w:rPr>
                <w:rFonts w:hint="eastAsia" w:ascii="宋体" w:hAnsi="宋体" w:eastAsia="宋体" w:cs="宋体"/>
                <w:kern w:val="0"/>
                <w:sz w:val="20"/>
                <w:szCs w:val="20"/>
              </w:rPr>
              <w:t>其中：总机构分摊应补（退）所得税额（</w:t>
            </w:r>
            <w:r>
              <w:rPr>
                <w:rFonts w:ascii="宋体" w:hAnsi="宋体" w:eastAsia="宋体" w:cs="宋体"/>
                <w:kern w:val="0"/>
                <w:sz w:val="20"/>
                <w:szCs w:val="20"/>
              </w:rPr>
              <w:t>16</w:t>
            </w:r>
            <w:r>
              <w:rPr>
                <w:rFonts w:hint="eastAsia" w:ascii="宋体" w:hAnsi="宋体" w:eastAsia="宋体" w:cs="宋体"/>
                <w:kern w:val="0"/>
                <w:sz w:val="20"/>
                <w:szCs w:val="20"/>
              </w:rPr>
              <w:t>×总机构分摊比例</w:t>
            </w:r>
            <w:r>
              <w:rPr>
                <w:rFonts w:ascii="宋体" w:hAnsi="宋体" w:eastAsia="宋体" w:cs="宋体"/>
                <w:kern w:val="0"/>
                <w:sz w:val="20"/>
                <w:szCs w:val="20"/>
              </w:rPr>
              <w:t>__%</w:t>
            </w:r>
            <w:r>
              <w:rPr>
                <w:rFonts w:hint="eastAsia" w:ascii="宋体" w:hAnsi="宋体" w:eastAsia="宋体" w:cs="宋体"/>
                <w:kern w:val="0"/>
                <w:sz w:val="20"/>
                <w:szCs w:val="20"/>
              </w:rPr>
              <w:t>）</w:t>
            </w:r>
          </w:p>
        </w:tc>
        <w:tc>
          <w:tcPr>
            <w:tcW w:w="1275" w:type="dxa"/>
            <w:tcBorders>
              <w:top w:val="single" w:color="auto" w:sz="6" w:space="0"/>
              <w:left w:val="single" w:color="auto" w:sz="6" w:space="0"/>
              <w:bottom w:val="single" w:color="auto" w:sz="6" w:space="0"/>
              <w:right w:val="single" w:color="auto" w:sz="12" w:space="0"/>
            </w:tcBorders>
            <w:noWrap w:val="0"/>
            <w:vAlign w:val="center"/>
          </w:tcPr>
          <w:p>
            <w:pPr>
              <w:widowControl/>
              <w:snapToGrid w:val="0"/>
              <w:spacing w:line="260" w:lineRule="exact"/>
              <w:jc w:val="center"/>
              <w:textAlignment w:val="baseline"/>
              <w:rPr>
                <w:rFonts w:ascii="宋体" w:hAnsi="宋体" w:eastAsia="宋体" w:cs="Times New Roman"/>
                <w:b/>
                <w:bCs/>
                <w:kern w:val="0"/>
                <w:sz w:val="20"/>
                <w:szCs w:val="20"/>
              </w:rPr>
            </w:pPr>
            <w:r>
              <w:rPr>
                <w:rFonts w:hint="eastAsia" w:ascii="宋体" w:hAnsi="宋体" w:eastAsia="宋体" w:cs="宋体"/>
                <w:b/>
                <w:bCs/>
                <w:kern w:val="0"/>
                <w:sz w:val="20"/>
                <w:szCs w:val="20"/>
              </w:rPr>
              <w:t>　</w:t>
            </w:r>
          </w:p>
        </w:tc>
      </w:tr>
      <w:tr>
        <w:tblPrEx>
          <w:tblCellMar>
            <w:top w:w="0" w:type="dxa"/>
            <w:left w:w="108" w:type="dxa"/>
            <w:bottom w:w="0" w:type="dxa"/>
            <w:right w:w="108" w:type="dxa"/>
          </w:tblCellMar>
        </w:tblPrEx>
        <w:trPr>
          <w:trHeight w:val="142" w:hRule="atLeast"/>
          <w:jc w:val="center"/>
        </w:trPr>
        <w:tc>
          <w:tcPr>
            <w:tcW w:w="850" w:type="dxa"/>
            <w:tcBorders>
              <w:top w:val="single" w:color="auto" w:sz="6" w:space="0"/>
              <w:left w:val="single" w:color="auto" w:sz="12" w:space="0"/>
              <w:bottom w:val="single" w:color="auto" w:sz="6" w:space="0"/>
              <w:right w:val="single" w:color="auto" w:sz="6" w:space="0"/>
            </w:tcBorders>
            <w:noWrap w:val="0"/>
            <w:vAlign w:val="center"/>
          </w:tcPr>
          <w:p>
            <w:pPr>
              <w:widowControl/>
              <w:snapToGrid w:val="0"/>
              <w:spacing w:line="260" w:lineRule="exact"/>
              <w:ind w:right="210"/>
              <w:jc w:val="right"/>
              <w:textAlignment w:val="baseline"/>
              <w:rPr>
                <w:rFonts w:ascii="宋体" w:hAnsi="宋体" w:eastAsia="宋体" w:cs="宋体"/>
                <w:kern w:val="0"/>
                <w:sz w:val="20"/>
                <w:szCs w:val="20"/>
              </w:rPr>
            </w:pPr>
            <w:r>
              <w:rPr>
                <w:rFonts w:ascii="宋体" w:hAnsi="宋体" w:eastAsia="宋体" w:cs="宋体"/>
                <w:kern w:val="0"/>
                <w:sz w:val="20"/>
                <w:szCs w:val="20"/>
              </w:rPr>
              <w:t>19</w:t>
            </w:r>
          </w:p>
        </w:tc>
        <w:tc>
          <w:tcPr>
            <w:tcW w:w="71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snapToGrid w:val="0"/>
              <w:spacing w:line="260" w:lineRule="exact"/>
              <w:jc w:val="left"/>
              <w:textAlignment w:val="baseline"/>
              <w:rPr>
                <w:rFonts w:ascii="宋体" w:hAnsi="宋体" w:eastAsia="宋体" w:cs="Times New Roman"/>
                <w:kern w:val="0"/>
                <w:sz w:val="20"/>
                <w:szCs w:val="20"/>
              </w:rPr>
            </w:pPr>
          </w:p>
        </w:tc>
        <w:tc>
          <w:tcPr>
            <w:tcW w:w="7938" w:type="dxa"/>
            <w:gridSpan w:val="11"/>
            <w:tcBorders>
              <w:top w:val="single" w:color="auto" w:sz="6" w:space="0"/>
              <w:left w:val="single" w:color="auto" w:sz="6" w:space="0"/>
              <w:bottom w:val="single" w:color="auto" w:sz="6" w:space="0"/>
              <w:right w:val="single" w:color="auto" w:sz="6" w:space="0"/>
            </w:tcBorders>
            <w:noWrap w:val="0"/>
            <w:vAlign w:val="center"/>
          </w:tcPr>
          <w:p>
            <w:pPr>
              <w:widowControl/>
              <w:snapToGrid w:val="0"/>
              <w:spacing w:line="260" w:lineRule="exact"/>
              <w:ind w:left="630" w:leftChars="300"/>
              <w:jc w:val="left"/>
              <w:textAlignment w:val="baseline"/>
              <w:rPr>
                <w:rFonts w:ascii="宋体" w:hAnsi="宋体" w:eastAsia="宋体" w:cs="Times New Roman"/>
                <w:kern w:val="0"/>
                <w:sz w:val="20"/>
                <w:szCs w:val="20"/>
              </w:rPr>
            </w:pPr>
            <w:r>
              <w:rPr>
                <w:rFonts w:hint="eastAsia" w:ascii="宋体" w:hAnsi="宋体" w:eastAsia="宋体" w:cs="宋体"/>
                <w:kern w:val="0"/>
                <w:sz w:val="20"/>
                <w:szCs w:val="20"/>
              </w:rPr>
              <w:t>财政集中分配应补（退）所得税额（</w:t>
            </w:r>
            <w:r>
              <w:rPr>
                <w:rFonts w:ascii="宋体" w:hAnsi="宋体" w:eastAsia="宋体" w:cs="宋体"/>
                <w:kern w:val="0"/>
                <w:sz w:val="20"/>
                <w:szCs w:val="20"/>
              </w:rPr>
              <w:t>16</w:t>
            </w:r>
            <w:r>
              <w:rPr>
                <w:rFonts w:hint="eastAsia" w:ascii="宋体" w:hAnsi="宋体" w:eastAsia="宋体" w:cs="宋体"/>
                <w:kern w:val="0"/>
                <w:sz w:val="20"/>
                <w:szCs w:val="20"/>
              </w:rPr>
              <w:t>×财政集中分配比例</w:t>
            </w:r>
            <w:r>
              <w:rPr>
                <w:rFonts w:ascii="宋体" w:hAnsi="宋体" w:eastAsia="宋体" w:cs="宋体"/>
                <w:kern w:val="0"/>
                <w:sz w:val="20"/>
                <w:szCs w:val="20"/>
              </w:rPr>
              <w:t>__%</w:t>
            </w:r>
            <w:r>
              <w:rPr>
                <w:rFonts w:hint="eastAsia" w:ascii="宋体" w:hAnsi="宋体" w:eastAsia="宋体" w:cs="宋体"/>
                <w:kern w:val="0"/>
                <w:sz w:val="20"/>
                <w:szCs w:val="20"/>
              </w:rPr>
              <w:t>）</w:t>
            </w:r>
          </w:p>
        </w:tc>
        <w:tc>
          <w:tcPr>
            <w:tcW w:w="1275" w:type="dxa"/>
            <w:tcBorders>
              <w:top w:val="single" w:color="auto" w:sz="6" w:space="0"/>
              <w:left w:val="single" w:color="auto" w:sz="6" w:space="0"/>
              <w:bottom w:val="single" w:color="auto" w:sz="6" w:space="0"/>
              <w:right w:val="single" w:color="auto" w:sz="12" w:space="0"/>
            </w:tcBorders>
            <w:noWrap w:val="0"/>
            <w:vAlign w:val="center"/>
          </w:tcPr>
          <w:p>
            <w:pPr>
              <w:widowControl/>
              <w:snapToGrid w:val="0"/>
              <w:spacing w:line="260" w:lineRule="exact"/>
              <w:jc w:val="center"/>
              <w:textAlignment w:val="baseline"/>
              <w:rPr>
                <w:rFonts w:ascii="宋体" w:hAnsi="宋体" w:eastAsia="宋体" w:cs="Times New Roman"/>
                <w:b/>
                <w:bCs/>
                <w:kern w:val="0"/>
                <w:sz w:val="20"/>
                <w:szCs w:val="20"/>
              </w:rPr>
            </w:pPr>
            <w:r>
              <w:rPr>
                <w:rFonts w:hint="eastAsia" w:ascii="宋体" w:hAnsi="宋体" w:eastAsia="宋体" w:cs="宋体"/>
                <w:b/>
                <w:bCs/>
                <w:kern w:val="0"/>
                <w:sz w:val="20"/>
                <w:szCs w:val="20"/>
              </w:rPr>
              <w:t>　</w:t>
            </w:r>
          </w:p>
        </w:tc>
      </w:tr>
      <w:tr>
        <w:tblPrEx>
          <w:tblCellMar>
            <w:top w:w="0" w:type="dxa"/>
            <w:left w:w="108" w:type="dxa"/>
            <w:bottom w:w="0" w:type="dxa"/>
            <w:right w:w="108" w:type="dxa"/>
          </w:tblCellMar>
        </w:tblPrEx>
        <w:trPr>
          <w:trHeight w:val="245" w:hRule="atLeast"/>
          <w:jc w:val="center"/>
        </w:trPr>
        <w:tc>
          <w:tcPr>
            <w:tcW w:w="850" w:type="dxa"/>
            <w:tcBorders>
              <w:top w:val="single" w:color="auto" w:sz="6" w:space="0"/>
              <w:left w:val="single" w:color="auto" w:sz="12" w:space="0"/>
              <w:bottom w:val="single" w:color="auto" w:sz="6" w:space="0"/>
              <w:right w:val="single" w:color="auto" w:sz="6" w:space="0"/>
            </w:tcBorders>
            <w:noWrap w:val="0"/>
            <w:vAlign w:val="center"/>
          </w:tcPr>
          <w:p>
            <w:pPr>
              <w:widowControl/>
              <w:snapToGrid w:val="0"/>
              <w:spacing w:line="260" w:lineRule="exact"/>
              <w:ind w:right="210"/>
              <w:jc w:val="right"/>
              <w:textAlignment w:val="baseline"/>
              <w:rPr>
                <w:rFonts w:ascii="宋体" w:hAnsi="宋体" w:eastAsia="宋体" w:cs="宋体"/>
                <w:kern w:val="0"/>
                <w:sz w:val="20"/>
                <w:szCs w:val="20"/>
              </w:rPr>
            </w:pPr>
            <w:r>
              <w:rPr>
                <w:rFonts w:ascii="宋体" w:hAnsi="宋体" w:eastAsia="宋体" w:cs="宋体"/>
                <w:kern w:val="0"/>
                <w:sz w:val="20"/>
                <w:szCs w:val="20"/>
              </w:rPr>
              <w:t>20</w:t>
            </w:r>
          </w:p>
        </w:tc>
        <w:tc>
          <w:tcPr>
            <w:tcW w:w="71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snapToGrid w:val="0"/>
              <w:spacing w:line="260" w:lineRule="exact"/>
              <w:jc w:val="left"/>
              <w:textAlignment w:val="baseline"/>
              <w:rPr>
                <w:rFonts w:ascii="宋体" w:hAnsi="宋体" w:eastAsia="宋体" w:cs="Times New Roman"/>
                <w:kern w:val="0"/>
                <w:sz w:val="20"/>
                <w:szCs w:val="20"/>
              </w:rPr>
            </w:pPr>
          </w:p>
        </w:tc>
        <w:tc>
          <w:tcPr>
            <w:tcW w:w="7938" w:type="dxa"/>
            <w:gridSpan w:val="11"/>
            <w:tcBorders>
              <w:top w:val="single" w:color="auto" w:sz="6" w:space="0"/>
              <w:left w:val="single" w:color="auto" w:sz="6" w:space="0"/>
              <w:bottom w:val="single" w:color="auto" w:sz="6" w:space="0"/>
              <w:right w:val="single" w:color="auto" w:sz="6" w:space="0"/>
            </w:tcBorders>
            <w:noWrap w:val="0"/>
            <w:vAlign w:val="center"/>
          </w:tcPr>
          <w:p>
            <w:pPr>
              <w:widowControl/>
              <w:snapToGrid w:val="0"/>
              <w:spacing w:line="260" w:lineRule="exact"/>
              <w:ind w:left="630" w:leftChars="300"/>
              <w:jc w:val="left"/>
              <w:textAlignment w:val="baseline"/>
              <w:rPr>
                <w:rFonts w:ascii="宋体" w:hAnsi="宋体" w:eastAsia="宋体" w:cs="宋体"/>
                <w:kern w:val="0"/>
                <w:sz w:val="20"/>
                <w:szCs w:val="20"/>
              </w:rPr>
            </w:pPr>
            <w:r>
              <w:rPr>
                <w:rFonts w:hint="eastAsia" w:ascii="宋体" w:hAnsi="宋体" w:eastAsia="宋体" w:cs="宋体"/>
                <w:kern w:val="0"/>
                <w:sz w:val="20"/>
                <w:szCs w:val="20"/>
              </w:rPr>
              <w:t>总机构具有主体生产经营职能的部门分摊所得税额（</w:t>
            </w:r>
            <w:r>
              <w:rPr>
                <w:rFonts w:ascii="宋体" w:hAnsi="宋体" w:eastAsia="宋体" w:cs="宋体"/>
                <w:kern w:val="0"/>
                <w:sz w:val="20"/>
                <w:szCs w:val="20"/>
              </w:rPr>
              <w:t>16</w:t>
            </w:r>
            <w:r>
              <w:rPr>
                <w:rFonts w:hint="eastAsia" w:ascii="宋体" w:hAnsi="宋体" w:eastAsia="宋体" w:cs="宋体"/>
                <w:kern w:val="0"/>
                <w:sz w:val="20"/>
                <w:szCs w:val="20"/>
              </w:rPr>
              <w:t>×全部分支机构分摊比例</w:t>
            </w:r>
            <w:r>
              <w:rPr>
                <w:rFonts w:ascii="宋体" w:hAnsi="宋体" w:eastAsia="宋体" w:cs="宋体"/>
                <w:kern w:val="0"/>
                <w:sz w:val="20"/>
                <w:szCs w:val="20"/>
              </w:rPr>
              <w:t>__%</w:t>
            </w:r>
            <w:r>
              <w:rPr>
                <w:rFonts w:hint="eastAsia" w:ascii="宋体" w:hAnsi="宋体" w:eastAsia="宋体" w:cs="宋体"/>
                <w:kern w:val="0"/>
                <w:sz w:val="20"/>
                <w:szCs w:val="20"/>
              </w:rPr>
              <w:t>×总机构具有主体生产经营职能部门分摊比例</w:t>
            </w:r>
            <w:r>
              <w:rPr>
                <w:rFonts w:ascii="宋体" w:hAnsi="宋体" w:eastAsia="宋体" w:cs="宋体"/>
                <w:kern w:val="0"/>
                <w:sz w:val="20"/>
                <w:szCs w:val="20"/>
              </w:rPr>
              <w:t>__%)</w:t>
            </w:r>
          </w:p>
        </w:tc>
        <w:tc>
          <w:tcPr>
            <w:tcW w:w="1275" w:type="dxa"/>
            <w:tcBorders>
              <w:top w:val="single" w:color="auto" w:sz="6" w:space="0"/>
              <w:left w:val="single" w:color="auto" w:sz="6" w:space="0"/>
              <w:bottom w:val="single" w:color="auto" w:sz="6" w:space="0"/>
              <w:right w:val="single" w:color="auto" w:sz="12" w:space="0"/>
            </w:tcBorders>
            <w:noWrap w:val="0"/>
            <w:vAlign w:val="center"/>
          </w:tcPr>
          <w:p>
            <w:pPr>
              <w:widowControl/>
              <w:snapToGrid w:val="0"/>
              <w:spacing w:line="260" w:lineRule="exact"/>
              <w:jc w:val="center"/>
              <w:textAlignment w:val="baseline"/>
              <w:rPr>
                <w:rFonts w:ascii="宋体" w:hAnsi="宋体" w:eastAsia="宋体" w:cs="Times New Roman"/>
                <w:b/>
                <w:bCs/>
                <w:kern w:val="0"/>
                <w:sz w:val="20"/>
                <w:szCs w:val="20"/>
              </w:rPr>
            </w:pPr>
            <w:r>
              <w:rPr>
                <w:rFonts w:hint="eastAsia" w:ascii="宋体" w:hAnsi="宋体" w:eastAsia="宋体" w:cs="宋体"/>
                <w:b/>
                <w:bCs/>
                <w:kern w:val="0"/>
                <w:sz w:val="20"/>
                <w:szCs w:val="20"/>
              </w:rPr>
              <w:t>　</w:t>
            </w:r>
          </w:p>
        </w:tc>
      </w:tr>
      <w:tr>
        <w:tblPrEx>
          <w:tblCellMar>
            <w:top w:w="0" w:type="dxa"/>
            <w:left w:w="108" w:type="dxa"/>
            <w:bottom w:w="0" w:type="dxa"/>
            <w:right w:w="108" w:type="dxa"/>
          </w:tblCellMar>
        </w:tblPrEx>
        <w:trPr>
          <w:trHeight w:val="142" w:hRule="atLeast"/>
          <w:jc w:val="center"/>
        </w:trPr>
        <w:tc>
          <w:tcPr>
            <w:tcW w:w="850" w:type="dxa"/>
            <w:tcBorders>
              <w:top w:val="single" w:color="auto" w:sz="6" w:space="0"/>
              <w:left w:val="single" w:color="auto" w:sz="12" w:space="0"/>
              <w:bottom w:val="single" w:color="auto" w:sz="6" w:space="0"/>
              <w:right w:val="single" w:color="auto" w:sz="6" w:space="0"/>
            </w:tcBorders>
            <w:noWrap w:val="0"/>
            <w:vAlign w:val="center"/>
          </w:tcPr>
          <w:p>
            <w:pPr>
              <w:widowControl/>
              <w:snapToGrid w:val="0"/>
              <w:spacing w:line="260" w:lineRule="exact"/>
              <w:ind w:right="210"/>
              <w:jc w:val="right"/>
              <w:textAlignment w:val="baseline"/>
              <w:rPr>
                <w:rFonts w:ascii="宋体" w:hAnsi="宋体" w:eastAsia="宋体" w:cs="宋体"/>
                <w:kern w:val="0"/>
                <w:sz w:val="20"/>
                <w:szCs w:val="20"/>
              </w:rPr>
            </w:pPr>
            <w:r>
              <w:rPr>
                <w:rFonts w:ascii="宋体" w:hAnsi="宋体" w:eastAsia="宋体" w:cs="宋体"/>
                <w:kern w:val="0"/>
                <w:sz w:val="20"/>
                <w:szCs w:val="20"/>
              </w:rPr>
              <w:t>21</w:t>
            </w:r>
          </w:p>
        </w:tc>
        <w:tc>
          <w:tcPr>
            <w:tcW w:w="710" w:type="dxa"/>
            <w:tcBorders>
              <w:top w:val="single" w:color="auto" w:sz="6" w:space="0"/>
              <w:left w:val="single" w:color="auto" w:sz="6" w:space="0"/>
              <w:bottom w:val="single" w:color="auto" w:sz="6" w:space="0"/>
              <w:right w:val="single" w:color="auto" w:sz="6" w:space="0"/>
            </w:tcBorders>
            <w:noWrap w:val="0"/>
            <w:vAlign w:val="center"/>
          </w:tcPr>
          <w:p>
            <w:pPr>
              <w:widowControl/>
              <w:snapToGrid w:val="0"/>
              <w:spacing w:line="260" w:lineRule="exact"/>
              <w:jc w:val="center"/>
              <w:textAlignment w:val="baseline"/>
              <w:rPr>
                <w:rFonts w:ascii="宋体" w:hAnsi="宋体" w:eastAsia="宋体" w:cs="Times New Roman"/>
                <w:kern w:val="0"/>
                <w:sz w:val="20"/>
                <w:szCs w:val="20"/>
              </w:rPr>
            </w:pPr>
            <w:r>
              <w:rPr>
                <w:rFonts w:hint="eastAsia" w:ascii="宋体" w:hAnsi="宋体" w:eastAsia="宋体" w:cs="宋体"/>
                <w:kern w:val="0"/>
                <w:sz w:val="20"/>
                <w:szCs w:val="20"/>
              </w:rPr>
              <w:t>分支机构</w:t>
            </w:r>
          </w:p>
        </w:tc>
        <w:tc>
          <w:tcPr>
            <w:tcW w:w="7938" w:type="dxa"/>
            <w:gridSpan w:val="11"/>
            <w:tcBorders>
              <w:top w:val="single" w:color="auto" w:sz="6" w:space="0"/>
              <w:left w:val="single" w:color="auto" w:sz="6" w:space="0"/>
              <w:bottom w:val="single" w:color="auto" w:sz="6" w:space="0"/>
              <w:right w:val="single" w:color="auto" w:sz="6" w:space="0"/>
            </w:tcBorders>
            <w:noWrap w:val="0"/>
            <w:vAlign w:val="center"/>
          </w:tcPr>
          <w:p>
            <w:pPr>
              <w:widowControl/>
              <w:snapToGrid w:val="0"/>
              <w:spacing w:line="260" w:lineRule="exact"/>
              <w:jc w:val="left"/>
              <w:textAlignment w:val="baseline"/>
              <w:rPr>
                <w:rFonts w:ascii="宋体" w:hAnsi="宋体" w:eastAsia="宋体" w:cs="Times New Roman"/>
                <w:kern w:val="0"/>
                <w:sz w:val="20"/>
                <w:szCs w:val="20"/>
              </w:rPr>
            </w:pPr>
            <w:r>
              <w:rPr>
                <w:rFonts w:hint="eastAsia" w:ascii="宋体" w:hAnsi="宋体" w:eastAsia="宋体" w:cs="宋体"/>
                <w:kern w:val="0"/>
                <w:sz w:val="20"/>
                <w:szCs w:val="20"/>
              </w:rPr>
              <w:t>分支机构本期分摊比例</w:t>
            </w:r>
          </w:p>
        </w:tc>
        <w:tc>
          <w:tcPr>
            <w:tcW w:w="1275" w:type="dxa"/>
            <w:tcBorders>
              <w:top w:val="single" w:color="auto" w:sz="6" w:space="0"/>
              <w:left w:val="single" w:color="auto" w:sz="6" w:space="0"/>
              <w:bottom w:val="single" w:color="auto" w:sz="6" w:space="0"/>
              <w:right w:val="single" w:color="auto" w:sz="12" w:space="0"/>
            </w:tcBorders>
            <w:noWrap w:val="0"/>
            <w:vAlign w:val="center"/>
          </w:tcPr>
          <w:p>
            <w:pPr>
              <w:widowControl/>
              <w:snapToGrid w:val="0"/>
              <w:spacing w:line="260" w:lineRule="exact"/>
              <w:jc w:val="center"/>
              <w:textAlignment w:val="baseline"/>
              <w:rPr>
                <w:rFonts w:ascii="宋体" w:hAnsi="宋体" w:eastAsia="宋体" w:cs="Times New Roman"/>
                <w:b/>
                <w:bCs/>
                <w:kern w:val="0"/>
                <w:sz w:val="20"/>
                <w:szCs w:val="20"/>
              </w:rPr>
            </w:pPr>
            <w:r>
              <w:rPr>
                <w:rFonts w:hint="eastAsia" w:ascii="宋体" w:hAnsi="宋体" w:eastAsia="宋体" w:cs="宋体"/>
                <w:b/>
                <w:bCs/>
                <w:kern w:val="0"/>
                <w:sz w:val="20"/>
                <w:szCs w:val="20"/>
              </w:rPr>
              <w:t>　</w:t>
            </w:r>
          </w:p>
        </w:tc>
      </w:tr>
    </w:tbl>
    <w:p>
      <w:pPr>
        <w:sectPr>
          <w:footerReference r:id="rId6" w:type="first"/>
          <w:footerReference r:id="rId5" w:type="default"/>
          <w:pgSz w:w="11906" w:h="16838"/>
          <w:pgMar w:top="1985" w:right="1418" w:bottom="1985" w:left="1418" w:header="851" w:footer="737" w:gutter="0"/>
          <w:pgNumType w:fmt="decimal" w:start="1"/>
          <w:cols w:space="720" w:num="1"/>
          <w:titlePg/>
          <w:docGrid w:linePitch="312" w:charSpace="0"/>
        </w:sectPr>
      </w:pPr>
    </w:p>
    <w:tbl>
      <w:tblPr>
        <w:tblStyle w:val="3"/>
        <w:tblW w:w="10773" w:type="dxa"/>
        <w:jc w:val="center"/>
        <w:tblLayout w:type="fixed"/>
        <w:tblCellMar>
          <w:top w:w="0" w:type="dxa"/>
          <w:left w:w="108" w:type="dxa"/>
          <w:bottom w:w="0" w:type="dxa"/>
          <w:right w:w="108" w:type="dxa"/>
        </w:tblCellMar>
      </w:tblPr>
      <w:tblGrid>
        <w:gridCol w:w="850"/>
        <w:gridCol w:w="710"/>
        <w:gridCol w:w="3830"/>
        <w:gridCol w:w="1698"/>
        <w:gridCol w:w="2410"/>
        <w:gridCol w:w="1275"/>
      </w:tblGrid>
      <w:tr>
        <w:tblPrEx>
          <w:tblCellMar>
            <w:top w:w="0" w:type="dxa"/>
            <w:left w:w="108" w:type="dxa"/>
            <w:bottom w:w="0" w:type="dxa"/>
            <w:right w:w="108" w:type="dxa"/>
          </w:tblCellMar>
        </w:tblPrEx>
        <w:trPr>
          <w:trHeight w:val="142" w:hRule="atLeast"/>
          <w:jc w:val="center"/>
        </w:trPr>
        <w:tc>
          <w:tcPr>
            <w:tcW w:w="850" w:type="dxa"/>
            <w:tcBorders>
              <w:top w:val="single" w:color="auto" w:sz="6" w:space="0"/>
              <w:left w:val="single" w:color="auto" w:sz="12" w:space="0"/>
              <w:bottom w:val="single" w:color="auto" w:sz="12" w:space="0"/>
              <w:right w:val="single" w:color="auto" w:sz="6" w:space="0"/>
            </w:tcBorders>
            <w:noWrap w:val="0"/>
            <w:vAlign w:val="center"/>
          </w:tcPr>
          <w:p>
            <w:pPr>
              <w:widowControl/>
              <w:snapToGrid w:val="0"/>
              <w:spacing w:line="260" w:lineRule="exact"/>
              <w:ind w:right="210"/>
              <w:jc w:val="right"/>
              <w:textAlignment w:val="baseline"/>
              <w:rPr>
                <w:rFonts w:ascii="宋体" w:hAnsi="宋体" w:eastAsia="宋体" w:cs="宋体"/>
                <w:kern w:val="0"/>
                <w:sz w:val="20"/>
                <w:szCs w:val="20"/>
              </w:rPr>
            </w:pPr>
            <w:r>
              <w:rPr>
                <w:rFonts w:ascii="宋体" w:hAnsi="宋体" w:eastAsia="宋体" w:cs="宋体"/>
                <w:kern w:val="0"/>
                <w:sz w:val="20"/>
                <w:szCs w:val="20"/>
              </w:rPr>
              <w:t>22</w:t>
            </w:r>
          </w:p>
        </w:tc>
        <w:tc>
          <w:tcPr>
            <w:tcW w:w="710" w:type="dxa"/>
            <w:tcBorders>
              <w:top w:val="single" w:color="auto" w:sz="6" w:space="0"/>
              <w:left w:val="single" w:color="auto" w:sz="6" w:space="0"/>
              <w:bottom w:val="single" w:color="auto" w:sz="12" w:space="0"/>
              <w:right w:val="single" w:color="auto" w:sz="6" w:space="0"/>
            </w:tcBorders>
            <w:noWrap w:val="0"/>
            <w:vAlign w:val="center"/>
          </w:tcPr>
          <w:p>
            <w:pPr>
              <w:widowControl/>
              <w:snapToGrid w:val="0"/>
              <w:spacing w:line="260" w:lineRule="exact"/>
              <w:jc w:val="left"/>
              <w:textAlignment w:val="baseline"/>
              <w:rPr>
                <w:rFonts w:ascii="宋体" w:hAnsi="宋体" w:eastAsia="宋体" w:cs="Times New Roman"/>
                <w:kern w:val="0"/>
                <w:sz w:val="20"/>
                <w:szCs w:val="20"/>
              </w:rPr>
            </w:pPr>
          </w:p>
        </w:tc>
        <w:tc>
          <w:tcPr>
            <w:tcW w:w="7938" w:type="dxa"/>
            <w:gridSpan w:val="3"/>
            <w:tcBorders>
              <w:top w:val="single" w:color="auto" w:sz="6" w:space="0"/>
              <w:left w:val="single" w:color="auto" w:sz="6" w:space="0"/>
              <w:bottom w:val="single" w:color="auto" w:sz="12" w:space="0"/>
              <w:right w:val="single" w:color="auto" w:sz="6" w:space="0"/>
            </w:tcBorders>
            <w:noWrap w:val="0"/>
            <w:vAlign w:val="center"/>
          </w:tcPr>
          <w:p>
            <w:pPr>
              <w:widowControl/>
              <w:snapToGrid w:val="0"/>
              <w:spacing w:line="260" w:lineRule="exact"/>
              <w:jc w:val="left"/>
              <w:textAlignment w:val="baseline"/>
              <w:rPr>
                <w:rFonts w:ascii="宋体" w:hAnsi="宋体" w:eastAsia="宋体" w:cs="Times New Roman"/>
                <w:kern w:val="0"/>
                <w:sz w:val="20"/>
                <w:szCs w:val="20"/>
              </w:rPr>
            </w:pPr>
            <w:r>
              <w:rPr>
                <w:rFonts w:hint="eastAsia" w:ascii="宋体" w:hAnsi="宋体" w:eastAsia="宋体" w:cs="宋体"/>
                <w:kern w:val="0"/>
                <w:sz w:val="20"/>
                <w:szCs w:val="20"/>
              </w:rPr>
              <w:t>分支机构本期分摊应补（退）所得税额</w:t>
            </w:r>
          </w:p>
        </w:tc>
        <w:tc>
          <w:tcPr>
            <w:tcW w:w="1275" w:type="dxa"/>
            <w:tcBorders>
              <w:top w:val="single" w:color="auto" w:sz="6" w:space="0"/>
              <w:left w:val="single" w:color="auto" w:sz="6" w:space="0"/>
              <w:bottom w:val="single" w:color="auto" w:sz="12" w:space="0"/>
              <w:right w:val="single" w:color="auto" w:sz="12" w:space="0"/>
            </w:tcBorders>
            <w:noWrap w:val="0"/>
            <w:vAlign w:val="center"/>
          </w:tcPr>
          <w:p>
            <w:pPr>
              <w:widowControl/>
              <w:snapToGrid w:val="0"/>
              <w:spacing w:line="260" w:lineRule="exact"/>
              <w:jc w:val="center"/>
              <w:textAlignment w:val="baseline"/>
              <w:rPr>
                <w:rFonts w:ascii="宋体" w:hAnsi="宋体" w:eastAsia="宋体" w:cs="Times New Roman"/>
                <w:b/>
                <w:bCs/>
                <w:kern w:val="0"/>
                <w:sz w:val="20"/>
                <w:szCs w:val="20"/>
              </w:rPr>
            </w:pPr>
            <w:r>
              <w:rPr>
                <w:rFonts w:hint="eastAsia" w:ascii="宋体" w:hAnsi="宋体" w:eastAsia="宋体" w:cs="宋体"/>
                <w:b/>
                <w:bCs/>
                <w:kern w:val="0"/>
                <w:sz w:val="20"/>
                <w:szCs w:val="20"/>
              </w:rPr>
              <w:t>　</w:t>
            </w:r>
          </w:p>
        </w:tc>
      </w:tr>
      <w:tr>
        <w:tblPrEx>
          <w:tblCellMar>
            <w:top w:w="0" w:type="dxa"/>
            <w:left w:w="108" w:type="dxa"/>
            <w:bottom w:w="0" w:type="dxa"/>
            <w:right w:w="108" w:type="dxa"/>
          </w:tblCellMar>
        </w:tblPrEx>
        <w:trPr>
          <w:trHeight w:val="303" w:hRule="atLeast"/>
          <w:jc w:val="center"/>
        </w:trPr>
        <w:tc>
          <w:tcPr>
            <w:tcW w:w="10773" w:type="dxa"/>
            <w:gridSpan w:val="6"/>
            <w:tcBorders>
              <w:top w:val="single" w:color="auto" w:sz="12" w:space="0"/>
              <w:left w:val="single" w:color="auto" w:sz="12" w:space="0"/>
              <w:bottom w:val="single" w:color="auto" w:sz="6" w:space="0"/>
              <w:right w:val="single" w:color="auto" w:sz="12" w:space="0"/>
            </w:tcBorders>
            <w:noWrap w:val="0"/>
            <w:vAlign w:val="center"/>
          </w:tcPr>
          <w:p>
            <w:pPr>
              <w:widowControl/>
              <w:snapToGrid w:val="0"/>
              <w:spacing w:line="260" w:lineRule="exact"/>
              <w:jc w:val="center"/>
              <w:textAlignment w:val="baseline"/>
              <w:rPr>
                <w:rFonts w:ascii="宋体" w:hAnsi="宋体" w:eastAsia="宋体" w:cs="宋体"/>
                <w:b/>
                <w:bCs/>
                <w:color w:val="FF0000"/>
                <w:kern w:val="0"/>
                <w:sz w:val="20"/>
                <w:szCs w:val="20"/>
              </w:rPr>
            </w:pPr>
            <w:r>
              <w:rPr>
                <w:rFonts w:hint="eastAsia" w:ascii="宋体" w:hAnsi="宋体" w:eastAsia="宋体" w:cs="宋体"/>
                <w:b/>
                <w:bCs/>
                <w:kern w:val="0"/>
                <w:sz w:val="20"/>
                <w:szCs w:val="20"/>
              </w:rPr>
              <w:t>实际缴纳企业所得税计算</w:t>
            </w:r>
          </w:p>
        </w:tc>
      </w:tr>
      <w:tr>
        <w:tblPrEx>
          <w:tblCellMar>
            <w:top w:w="0" w:type="dxa"/>
            <w:left w:w="108" w:type="dxa"/>
            <w:bottom w:w="0" w:type="dxa"/>
            <w:right w:w="108" w:type="dxa"/>
          </w:tblCellMar>
        </w:tblPrEx>
        <w:trPr>
          <w:trHeight w:val="303" w:hRule="atLeast"/>
          <w:jc w:val="center"/>
        </w:trPr>
        <w:tc>
          <w:tcPr>
            <w:tcW w:w="850" w:type="dxa"/>
            <w:tcBorders>
              <w:top w:val="single" w:color="auto" w:sz="6" w:space="0"/>
              <w:left w:val="single" w:color="auto" w:sz="12" w:space="0"/>
              <w:bottom w:val="single" w:color="auto" w:sz="6" w:space="0"/>
              <w:right w:val="single" w:color="auto" w:sz="6" w:space="0"/>
            </w:tcBorders>
            <w:noWrap w:val="0"/>
            <w:vAlign w:val="center"/>
          </w:tcPr>
          <w:p>
            <w:pPr>
              <w:widowControl/>
              <w:snapToGrid w:val="0"/>
              <w:spacing w:line="260" w:lineRule="exact"/>
              <w:ind w:right="210"/>
              <w:jc w:val="right"/>
              <w:textAlignment w:val="baseline"/>
              <w:rPr>
                <w:rFonts w:ascii="宋体" w:hAnsi="宋体" w:eastAsia="宋体" w:cs="宋体"/>
                <w:kern w:val="0"/>
                <w:sz w:val="20"/>
                <w:szCs w:val="20"/>
              </w:rPr>
            </w:pPr>
            <w:r>
              <w:rPr>
                <w:rFonts w:ascii="宋体" w:hAnsi="宋体" w:eastAsia="宋体" w:cs="宋体"/>
                <w:kern w:val="0"/>
                <w:sz w:val="20"/>
                <w:szCs w:val="20"/>
              </w:rPr>
              <w:t>23</w:t>
            </w:r>
          </w:p>
        </w:tc>
        <w:tc>
          <w:tcPr>
            <w:tcW w:w="6238" w:type="dxa"/>
            <w:gridSpan w:val="3"/>
            <w:tcBorders>
              <w:top w:val="single" w:color="auto" w:sz="6" w:space="0"/>
              <w:left w:val="single" w:color="auto" w:sz="6" w:space="0"/>
              <w:right w:val="single" w:color="auto" w:sz="6" w:space="0"/>
            </w:tcBorders>
            <w:noWrap w:val="0"/>
            <w:vAlign w:val="center"/>
          </w:tcPr>
          <w:p>
            <w:pPr>
              <w:widowControl/>
              <w:snapToGrid w:val="0"/>
              <w:spacing w:line="260" w:lineRule="exact"/>
              <w:jc w:val="left"/>
              <w:textAlignment w:val="baseline"/>
              <w:rPr>
                <w:rFonts w:ascii="宋体" w:hAnsi="宋体" w:eastAsia="宋体" w:cs="宋体"/>
                <w:color w:val="FF0000"/>
                <w:kern w:val="0"/>
                <w:sz w:val="20"/>
                <w:szCs w:val="20"/>
              </w:rPr>
            </w:pPr>
            <w:r>
              <w:rPr>
                <w:rFonts w:hint="eastAsia" w:ascii="宋体" w:hAnsi="宋体" w:eastAsia="宋体" w:cs="宋体"/>
                <w:kern w:val="0"/>
                <w:sz w:val="20"/>
                <w:szCs w:val="20"/>
              </w:rPr>
              <w:t>减：民族自治地区企业所得税地方分享部分：□</w:t>
            </w:r>
            <w:r>
              <w:rPr>
                <w:rFonts w:ascii="宋体" w:hAnsi="宋体" w:eastAsia="宋体" w:cs="宋体"/>
                <w:kern w:val="0"/>
                <w:sz w:val="20"/>
                <w:szCs w:val="20"/>
              </w:rPr>
              <w:t xml:space="preserve"> 免征 □ 减征:减征幅度____%）</w:t>
            </w:r>
          </w:p>
        </w:tc>
        <w:tc>
          <w:tcPr>
            <w:tcW w:w="2410" w:type="dxa"/>
            <w:tcBorders>
              <w:top w:val="single" w:color="auto" w:sz="6" w:space="0"/>
              <w:left w:val="single" w:color="auto" w:sz="6" w:space="0"/>
              <w:bottom w:val="single" w:color="auto" w:sz="4" w:space="0"/>
              <w:right w:val="single" w:color="auto" w:sz="6" w:space="0"/>
            </w:tcBorders>
            <w:noWrap w:val="0"/>
            <w:vAlign w:val="center"/>
          </w:tcPr>
          <w:p>
            <w:pPr>
              <w:widowControl/>
              <w:snapToGrid w:val="0"/>
              <w:spacing w:line="260" w:lineRule="exact"/>
              <w:jc w:val="left"/>
              <w:textAlignment w:val="baseline"/>
              <w:rPr>
                <w:rFonts w:ascii="宋体" w:hAnsi="宋体" w:eastAsia="宋体" w:cs="宋体"/>
                <w:kern w:val="0"/>
                <w:sz w:val="20"/>
                <w:szCs w:val="20"/>
              </w:rPr>
            </w:pPr>
            <w:r>
              <w:rPr>
                <w:rFonts w:hint="eastAsia" w:ascii="宋体" w:hAnsi="宋体" w:eastAsia="宋体" w:cs="宋体"/>
                <w:kern w:val="0"/>
                <w:sz w:val="20"/>
                <w:szCs w:val="20"/>
              </w:rPr>
              <w:t>本年累计应减免金额[（1</w:t>
            </w:r>
            <w:r>
              <w:rPr>
                <w:rFonts w:ascii="宋体" w:hAnsi="宋体" w:eastAsia="宋体" w:cs="宋体"/>
                <w:kern w:val="0"/>
                <w:sz w:val="20"/>
                <w:szCs w:val="20"/>
              </w:rPr>
              <w:t>2</w:t>
            </w:r>
            <w:r>
              <w:rPr>
                <w:rFonts w:hint="eastAsia" w:ascii="宋体" w:hAnsi="宋体" w:eastAsia="宋体" w:cs="宋体"/>
                <w:kern w:val="0"/>
                <w:sz w:val="20"/>
                <w:szCs w:val="20"/>
              </w:rPr>
              <w:t>-</w:t>
            </w:r>
            <w:r>
              <w:rPr>
                <w:rFonts w:ascii="宋体" w:hAnsi="宋体" w:eastAsia="宋体" w:cs="宋体"/>
                <w:kern w:val="0"/>
                <w:sz w:val="20"/>
                <w:szCs w:val="20"/>
              </w:rPr>
              <w:t>13</w:t>
            </w:r>
            <w:r>
              <w:rPr>
                <w:rFonts w:hint="eastAsia" w:ascii="宋体" w:hAnsi="宋体" w:eastAsia="宋体" w:cs="宋体"/>
                <w:kern w:val="0"/>
                <w:sz w:val="20"/>
                <w:szCs w:val="20"/>
              </w:rPr>
              <w:t>-15）×</w:t>
            </w:r>
            <w:r>
              <w:rPr>
                <w:rFonts w:hint="eastAsia" w:ascii="宋体" w:hAnsi="宋体" w:eastAsia="宋体" w:cs="宋体"/>
                <w:kern w:val="0"/>
                <w:sz w:val="20"/>
                <w:szCs w:val="20"/>
                <w:lang w:val="en-US" w:eastAsia="zh-CN"/>
              </w:rPr>
              <w:t>40</w:t>
            </w:r>
            <w:r>
              <w:rPr>
                <w:rFonts w:hint="default" w:ascii="宋体" w:hAnsi="宋体" w:eastAsia="宋体" w:cs="宋体"/>
                <w:kern w:val="0"/>
                <w:sz w:val="20"/>
                <w:szCs w:val="20"/>
                <w:lang w:val="en" w:eastAsia="zh-CN"/>
              </w:rPr>
              <w:t>%</w:t>
            </w:r>
            <w:r>
              <w:rPr>
                <w:rFonts w:hint="eastAsia" w:ascii="宋体" w:hAnsi="宋体" w:eastAsia="宋体" w:cs="宋体"/>
                <w:kern w:val="0"/>
                <w:sz w:val="20"/>
                <w:szCs w:val="20"/>
              </w:rPr>
              <w:t>×减征幅度]</w:t>
            </w:r>
          </w:p>
        </w:tc>
        <w:tc>
          <w:tcPr>
            <w:tcW w:w="1275" w:type="dxa"/>
            <w:tcBorders>
              <w:top w:val="single" w:color="auto" w:sz="6" w:space="0"/>
              <w:left w:val="single" w:color="auto" w:sz="6" w:space="0"/>
              <w:bottom w:val="single" w:color="auto" w:sz="6" w:space="0"/>
              <w:right w:val="single" w:color="auto" w:sz="12" w:space="0"/>
            </w:tcBorders>
            <w:noWrap w:val="0"/>
            <w:vAlign w:val="center"/>
          </w:tcPr>
          <w:p>
            <w:pPr>
              <w:widowControl/>
              <w:snapToGrid w:val="0"/>
              <w:spacing w:line="260" w:lineRule="exact"/>
              <w:jc w:val="center"/>
              <w:textAlignment w:val="baseline"/>
              <w:rPr>
                <w:rFonts w:ascii="宋体" w:hAnsi="宋体" w:eastAsia="宋体" w:cs="宋体"/>
                <w:b/>
                <w:bCs/>
                <w:color w:val="FF0000"/>
                <w:kern w:val="0"/>
                <w:sz w:val="20"/>
                <w:szCs w:val="20"/>
              </w:rPr>
            </w:pPr>
          </w:p>
        </w:tc>
      </w:tr>
      <w:tr>
        <w:tblPrEx>
          <w:tblCellMar>
            <w:top w:w="0" w:type="dxa"/>
            <w:left w:w="108" w:type="dxa"/>
            <w:bottom w:w="0" w:type="dxa"/>
            <w:right w:w="108" w:type="dxa"/>
          </w:tblCellMar>
        </w:tblPrEx>
        <w:trPr>
          <w:trHeight w:val="303" w:hRule="atLeast"/>
          <w:jc w:val="center"/>
        </w:trPr>
        <w:tc>
          <w:tcPr>
            <w:tcW w:w="850" w:type="dxa"/>
            <w:tcBorders>
              <w:top w:val="single" w:color="auto" w:sz="6" w:space="0"/>
              <w:left w:val="single" w:color="auto" w:sz="12" w:space="0"/>
              <w:bottom w:val="single" w:color="auto" w:sz="12" w:space="0"/>
              <w:right w:val="single" w:color="auto" w:sz="6" w:space="0"/>
            </w:tcBorders>
            <w:noWrap w:val="0"/>
            <w:vAlign w:val="center"/>
          </w:tcPr>
          <w:p>
            <w:pPr>
              <w:widowControl/>
              <w:snapToGrid w:val="0"/>
              <w:spacing w:line="260" w:lineRule="exact"/>
              <w:ind w:right="210"/>
              <w:jc w:val="right"/>
              <w:textAlignment w:val="baseline"/>
              <w:rPr>
                <w:rFonts w:ascii="宋体" w:hAnsi="宋体" w:eastAsia="宋体" w:cs="宋体"/>
                <w:kern w:val="0"/>
                <w:sz w:val="20"/>
                <w:szCs w:val="20"/>
              </w:rPr>
            </w:pPr>
            <w:r>
              <w:rPr>
                <w:rFonts w:ascii="宋体" w:hAnsi="宋体" w:eastAsia="宋体" w:cs="宋体"/>
                <w:kern w:val="0"/>
                <w:sz w:val="20"/>
                <w:szCs w:val="20"/>
              </w:rPr>
              <w:t>24</w:t>
            </w:r>
          </w:p>
        </w:tc>
        <w:tc>
          <w:tcPr>
            <w:tcW w:w="8648" w:type="dxa"/>
            <w:gridSpan w:val="4"/>
            <w:tcBorders>
              <w:top w:val="single" w:color="auto" w:sz="6" w:space="0"/>
              <w:left w:val="single" w:color="auto" w:sz="6" w:space="0"/>
              <w:bottom w:val="single" w:color="auto" w:sz="12" w:space="0"/>
              <w:right w:val="single" w:color="auto" w:sz="6" w:space="0"/>
            </w:tcBorders>
            <w:noWrap w:val="0"/>
            <w:vAlign w:val="center"/>
          </w:tcPr>
          <w:p>
            <w:pPr>
              <w:widowControl/>
              <w:snapToGrid w:val="0"/>
              <w:spacing w:line="260" w:lineRule="exact"/>
              <w:jc w:val="left"/>
              <w:textAlignment w:val="baseline"/>
              <w:rPr>
                <w:rFonts w:ascii="宋体" w:hAnsi="宋体" w:eastAsia="宋体" w:cs="宋体"/>
                <w:kern w:val="0"/>
                <w:sz w:val="20"/>
                <w:szCs w:val="20"/>
              </w:rPr>
            </w:pPr>
            <w:r>
              <w:rPr>
                <w:rFonts w:hint="eastAsia" w:ascii="宋体" w:hAnsi="宋体" w:eastAsia="宋体" w:cs="宋体"/>
                <w:kern w:val="0"/>
                <w:sz w:val="20"/>
                <w:szCs w:val="20"/>
              </w:rPr>
              <w:t>实际应补（退）所得税额</w:t>
            </w:r>
          </w:p>
        </w:tc>
        <w:tc>
          <w:tcPr>
            <w:tcW w:w="1275" w:type="dxa"/>
            <w:tcBorders>
              <w:top w:val="single" w:color="auto" w:sz="6" w:space="0"/>
              <w:left w:val="single" w:color="auto" w:sz="6" w:space="0"/>
              <w:bottom w:val="single" w:color="auto" w:sz="12" w:space="0"/>
              <w:right w:val="single" w:color="auto" w:sz="12" w:space="0"/>
            </w:tcBorders>
            <w:noWrap w:val="0"/>
            <w:vAlign w:val="center"/>
          </w:tcPr>
          <w:p>
            <w:pPr>
              <w:widowControl/>
              <w:snapToGrid w:val="0"/>
              <w:spacing w:line="260" w:lineRule="exact"/>
              <w:jc w:val="center"/>
              <w:textAlignment w:val="baseline"/>
              <w:rPr>
                <w:rFonts w:ascii="宋体" w:hAnsi="宋体" w:eastAsia="宋体" w:cs="宋体"/>
                <w:b/>
                <w:bCs/>
                <w:color w:val="FF0000"/>
                <w:kern w:val="0"/>
                <w:sz w:val="20"/>
                <w:szCs w:val="20"/>
              </w:rPr>
            </w:pPr>
          </w:p>
        </w:tc>
      </w:tr>
      <w:tr>
        <w:tblPrEx>
          <w:tblCellMar>
            <w:top w:w="0" w:type="dxa"/>
            <w:left w:w="108" w:type="dxa"/>
            <w:bottom w:w="0" w:type="dxa"/>
            <w:right w:w="108" w:type="dxa"/>
          </w:tblCellMar>
        </w:tblPrEx>
        <w:trPr>
          <w:trHeight w:val="766" w:hRule="atLeast"/>
          <w:jc w:val="center"/>
        </w:trPr>
        <w:tc>
          <w:tcPr>
            <w:tcW w:w="10773" w:type="dxa"/>
            <w:gridSpan w:val="6"/>
            <w:tcBorders>
              <w:top w:val="single" w:color="auto" w:sz="6" w:space="0"/>
              <w:left w:val="single" w:color="auto" w:sz="12" w:space="0"/>
              <w:bottom w:val="single" w:color="auto" w:sz="6" w:space="0"/>
              <w:right w:val="single" w:color="auto" w:sz="12" w:space="0"/>
            </w:tcBorders>
            <w:noWrap w:val="0"/>
            <w:vAlign w:val="center"/>
          </w:tcPr>
          <w:p>
            <w:pPr>
              <w:widowControl/>
              <w:snapToGrid w:val="0"/>
              <w:spacing w:line="320" w:lineRule="exact"/>
              <w:ind w:firstLine="400"/>
              <w:jc w:val="left"/>
              <w:textAlignment w:val="baseline"/>
              <w:rPr>
                <w:rFonts w:ascii="宋体" w:hAnsi="宋体" w:eastAsia="宋体" w:cs="Times New Roman"/>
                <w:kern w:val="0"/>
                <w:sz w:val="20"/>
                <w:szCs w:val="20"/>
              </w:rPr>
            </w:pPr>
            <w:r>
              <w:rPr>
                <w:rFonts w:hint="eastAsia" w:ascii="宋体" w:hAnsi="宋体" w:eastAsia="宋体" w:cs="宋体"/>
                <w:kern w:val="0"/>
                <w:sz w:val="20"/>
                <w:szCs w:val="20"/>
              </w:rPr>
              <w:t>谨声明：本纳税申报表是根据国家税收法律法规及相关规定填报的，是真实的、可靠的、完整的。</w:t>
            </w:r>
          </w:p>
          <w:p>
            <w:pPr>
              <w:snapToGrid w:val="0"/>
              <w:spacing w:line="320" w:lineRule="exact"/>
              <w:ind w:firstLine="800" w:firstLineChars="400"/>
              <w:jc w:val="right"/>
              <w:textAlignment w:val="baseline"/>
              <w:rPr>
                <w:rFonts w:ascii="宋体" w:hAnsi="宋体" w:eastAsia="宋体" w:cs="Times New Roman"/>
                <w:kern w:val="0"/>
                <w:sz w:val="20"/>
                <w:szCs w:val="20"/>
              </w:rPr>
            </w:pPr>
            <w:r>
              <w:rPr>
                <w:rFonts w:hint="eastAsia" w:ascii="宋体" w:hAnsi="宋体" w:eastAsia="宋体" w:cs="宋体"/>
                <w:kern w:val="0"/>
                <w:sz w:val="20"/>
                <w:szCs w:val="20"/>
              </w:rPr>
              <w:t>纳税人（签章）：年月日</w:t>
            </w:r>
          </w:p>
        </w:tc>
      </w:tr>
      <w:tr>
        <w:tblPrEx>
          <w:tblCellMar>
            <w:top w:w="0" w:type="dxa"/>
            <w:left w:w="108" w:type="dxa"/>
            <w:bottom w:w="0" w:type="dxa"/>
            <w:right w:w="108" w:type="dxa"/>
          </w:tblCellMar>
        </w:tblPrEx>
        <w:trPr>
          <w:trHeight w:val="453" w:hRule="atLeast"/>
          <w:jc w:val="center"/>
        </w:trPr>
        <w:tc>
          <w:tcPr>
            <w:tcW w:w="5390" w:type="dxa"/>
            <w:gridSpan w:val="3"/>
            <w:tcBorders>
              <w:top w:val="single" w:color="auto" w:sz="6" w:space="0"/>
              <w:left w:val="single" w:color="auto" w:sz="12" w:space="0"/>
              <w:right w:val="single" w:color="auto" w:sz="6" w:space="0"/>
            </w:tcBorders>
            <w:noWrap w:val="0"/>
            <w:vAlign w:val="center"/>
          </w:tcPr>
          <w:p>
            <w:pPr>
              <w:widowControl/>
              <w:snapToGrid w:val="0"/>
              <w:spacing w:line="280" w:lineRule="exact"/>
              <w:jc w:val="left"/>
              <w:textAlignment w:val="baseline"/>
              <w:rPr>
                <w:rFonts w:ascii="宋体" w:hAnsi="宋体" w:eastAsia="宋体" w:cs="Times New Roman"/>
                <w:kern w:val="0"/>
                <w:sz w:val="20"/>
                <w:szCs w:val="20"/>
              </w:rPr>
            </w:pPr>
            <w:r>
              <w:rPr>
                <w:rFonts w:hint="eastAsia" w:ascii="宋体" w:hAnsi="宋体" w:eastAsia="宋体" w:cs="宋体"/>
                <w:kern w:val="0"/>
                <w:sz w:val="20"/>
                <w:szCs w:val="20"/>
              </w:rPr>
              <w:t>经办人：</w:t>
            </w:r>
          </w:p>
          <w:p>
            <w:pPr>
              <w:snapToGrid w:val="0"/>
              <w:spacing w:line="280" w:lineRule="exact"/>
              <w:jc w:val="left"/>
              <w:textAlignment w:val="baseline"/>
              <w:rPr>
                <w:rFonts w:ascii="宋体" w:hAnsi="宋体" w:eastAsia="宋体" w:cs="Times New Roman"/>
                <w:kern w:val="0"/>
                <w:sz w:val="20"/>
                <w:szCs w:val="20"/>
              </w:rPr>
            </w:pPr>
            <w:r>
              <w:rPr>
                <w:rFonts w:hint="eastAsia" w:ascii="宋体" w:hAnsi="宋体" w:eastAsia="宋体" w:cs="宋体"/>
                <w:kern w:val="0"/>
                <w:sz w:val="20"/>
                <w:szCs w:val="20"/>
              </w:rPr>
              <w:t>经办人身份证号：</w:t>
            </w:r>
          </w:p>
          <w:p>
            <w:pPr>
              <w:snapToGrid w:val="0"/>
              <w:spacing w:line="280" w:lineRule="exact"/>
              <w:jc w:val="left"/>
              <w:textAlignment w:val="baseline"/>
              <w:rPr>
                <w:rFonts w:ascii="宋体" w:hAnsi="宋体" w:eastAsia="宋体" w:cs="Times New Roman"/>
                <w:kern w:val="0"/>
                <w:sz w:val="20"/>
                <w:szCs w:val="20"/>
              </w:rPr>
            </w:pPr>
            <w:r>
              <w:rPr>
                <w:rFonts w:hint="eastAsia" w:ascii="宋体" w:hAnsi="宋体" w:eastAsia="宋体" w:cs="宋体"/>
                <w:kern w:val="0"/>
                <w:sz w:val="20"/>
                <w:szCs w:val="20"/>
              </w:rPr>
              <w:t>代理机构签章：</w:t>
            </w:r>
          </w:p>
          <w:p>
            <w:pPr>
              <w:snapToGrid w:val="0"/>
              <w:spacing w:line="280" w:lineRule="exact"/>
              <w:jc w:val="left"/>
              <w:textAlignment w:val="baseline"/>
              <w:rPr>
                <w:rFonts w:ascii="宋体" w:hAnsi="宋体" w:eastAsia="宋体" w:cs="Times New Roman"/>
                <w:kern w:val="0"/>
                <w:sz w:val="20"/>
                <w:szCs w:val="20"/>
              </w:rPr>
            </w:pPr>
            <w:r>
              <w:rPr>
                <w:rFonts w:hint="eastAsia" w:ascii="宋体" w:hAnsi="宋体" w:eastAsia="宋体" w:cs="宋体"/>
                <w:kern w:val="0"/>
                <w:sz w:val="20"/>
                <w:szCs w:val="20"/>
              </w:rPr>
              <w:t>代理机构统一社会信用代码：</w:t>
            </w:r>
          </w:p>
        </w:tc>
        <w:tc>
          <w:tcPr>
            <w:tcW w:w="5383" w:type="dxa"/>
            <w:gridSpan w:val="3"/>
            <w:tcBorders>
              <w:top w:val="single" w:color="auto" w:sz="6" w:space="0"/>
              <w:left w:val="single" w:color="auto" w:sz="6" w:space="0"/>
              <w:right w:val="single" w:color="auto" w:sz="12" w:space="0"/>
            </w:tcBorders>
            <w:noWrap w:val="0"/>
            <w:vAlign w:val="center"/>
          </w:tcPr>
          <w:p>
            <w:pPr>
              <w:snapToGrid w:val="0"/>
              <w:spacing w:line="320" w:lineRule="exact"/>
              <w:jc w:val="left"/>
              <w:textAlignment w:val="baseline"/>
              <w:rPr>
                <w:rFonts w:ascii="宋体" w:hAnsi="宋体" w:eastAsia="宋体" w:cs="Times New Roman"/>
                <w:kern w:val="0"/>
                <w:sz w:val="20"/>
                <w:szCs w:val="20"/>
              </w:rPr>
            </w:pPr>
            <w:r>
              <w:rPr>
                <w:rFonts w:hint="eastAsia" w:ascii="宋体" w:hAnsi="宋体" w:eastAsia="宋体" w:cs="宋体"/>
                <w:kern w:val="0"/>
                <w:sz w:val="20"/>
                <w:szCs w:val="20"/>
              </w:rPr>
              <w:t>受理人：</w:t>
            </w:r>
          </w:p>
          <w:p>
            <w:pPr>
              <w:snapToGrid w:val="0"/>
              <w:spacing w:line="320" w:lineRule="exact"/>
              <w:jc w:val="left"/>
              <w:textAlignment w:val="baseline"/>
              <w:rPr>
                <w:rFonts w:ascii="宋体" w:hAnsi="宋体" w:eastAsia="宋体" w:cs="Times New Roman"/>
                <w:kern w:val="0"/>
                <w:sz w:val="20"/>
                <w:szCs w:val="20"/>
              </w:rPr>
            </w:pPr>
            <w:r>
              <w:rPr>
                <w:rFonts w:hint="eastAsia" w:ascii="宋体" w:hAnsi="宋体" w:eastAsia="宋体" w:cs="宋体"/>
                <w:kern w:val="0"/>
                <w:sz w:val="20"/>
                <w:szCs w:val="20"/>
              </w:rPr>
              <w:t>受理税务机关（章）：</w:t>
            </w:r>
          </w:p>
          <w:p>
            <w:pPr>
              <w:snapToGrid w:val="0"/>
              <w:spacing w:line="320" w:lineRule="exact"/>
              <w:jc w:val="left"/>
              <w:textAlignment w:val="baseline"/>
              <w:rPr>
                <w:rFonts w:ascii="宋体" w:hAnsi="宋体" w:eastAsia="宋体" w:cs="Times New Roman"/>
                <w:kern w:val="0"/>
                <w:sz w:val="20"/>
                <w:szCs w:val="20"/>
              </w:rPr>
            </w:pPr>
            <w:r>
              <w:rPr>
                <w:rFonts w:hint="eastAsia" w:ascii="宋体" w:hAnsi="宋体" w:eastAsia="宋体" w:cs="宋体"/>
                <w:kern w:val="0"/>
                <w:sz w:val="20"/>
                <w:szCs w:val="20"/>
              </w:rPr>
              <w:t>受理日期：年月日</w:t>
            </w:r>
          </w:p>
        </w:tc>
      </w:tr>
      <w:tr>
        <w:tblPrEx>
          <w:tblCellMar>
            <w:top w:w="0" w:type="dxa"/>
            <w:left w:w="108" w:type="dxa"/>
            <w:bottom w:w="0" w:type="dxa"/>
            <w:right w:w="108" w:type="dxa"/>
          </w:tblCellMar>
        </w:tblPrEx>
        <w:trPr>
          <w:trHeight w:val="128" w:hRule="atLeast"/>
          <w:jc w:val="center"/>
        </w:trPr>
        <w:tc>
          <w:tcPr>
            <w:tcW w:w="10773" w:type="dxa"/>
            <w:gridSpan w:val="6"/>
            <w:tcBorders>
              <w:top w:val="single" w:color="auto" w:sz="12" w:space="0"/>
              <w:left w:val="nil"/>
              <w:bottom w:val="nil"/>
              <w:right w:val="nil"/>
            </w:tcBorders>
            <w:noWrap w:val="0"/>
            <w:vAlign w:val="bottom"/>
          </w:tcPr>
          <w:p>
            <w:pPr>
              <w:widowControl/>
              <w:snapToGrid w:val="0"/>
              <w:spacing w:line="260" w:lineRule="exact"/>
              <w:jc w:val="right"/>
              <w:textAlignment w:val="baseline"/>
              <w:rPr>
                <w:rFonts w:ascii="宋体" w:hAnsi="宋体" w:eastAsia="宋体" w:cs="Times New Roman"/>
                <w:kern w:val="0"/>
                <w:sz w:val="22"/>
              </w:rPr>
            </w:pPr>
            <w:r>
              <w:rPr>
                <w:rFonts w:hint="eastAsia" w:ascii="宋体" w:hAnsi="宋体" w:eastAsia="宋体" w:cs="宋体"/>
                <w:kern w:val="0"/>
                <w:sz w:val="22"/>
              </w:rPr>
              <w:t>国家税务总局监制</w:t>
            </w:r>
          </w:p>
        </w:tc>
      </w:tr>
    </w:tbl>
    <w:p>
      <w:pPr>
        <w:snapToGrid w:val="0"/>
        <w:textAlignment w:val="baseline"/>
        <w:rPr>
          <w:sz w:val="20"/>
        </w:rPr>
      </w:pPr>
    </w:p>
    <w:p>
      <w:pPr>
        <w:snapToGrid w:val="0"/>
        <w:textAlignment w:val="baseline"/>
        <w:rPr>
          <w:sz w:val="20"/>
        </w:rPr>
      </w:pPr>
    </w:p>
    <w:p>
      <w:pPr>
        <w:snapToGrid w:val="0"/>
        <w:textAlignment w:val="baseline"/>
        <w:rPr>
          <w:sz w:val="20"/>
        </w:rPr>
      </w:pPr>
    </w:p>
    <w:p>
      <w:pPr>
        <w:snapToGrid w:val="0"/>
        <w:textAlignment w:val="baseline"/>
        <w:rPr>
          <w:sz w:val="20"/>
        </w:rPr>
      </w:pPr>
    </w:p>
    <w:p>
      <w:pPr>
        <w:snapToGrid w:val="0"/>
        <w:textAlignment w:val="baseline"/>
        <w:rPr>
          <w:sz w:val="20"/>
        </w:rPr>
      </w:pPr>
    </w:p>
    <w:p>
      <w:pPr>
        <w:snapToGrid w:val="0"/>
        <w:textAlignment w:val="baseline"/>
        <w:rPr>
          <w:sz w:val="20"/>
        </w:rPr>
        <w:sectPr>
          <w:footerReference r:id="rId8" w:type="first"/>
          <w:footerReference r:id="rId7" w:type="default"/>
          <w:pgSz w:w="11906" w:h="16838"/>
          <w:pgMar w:top="1985" w:right="1418" w:bottom="1985" w:left="1418" w:header="851" w:footer="737" w:gutter="0"/>
          <w:pgNumType w:fmt="decimal"/>
          <w:cols w:space="720" w:num="1"/>
          <w:docGrid w:linePitch="312" w:charSpace="0"/>
        </w:sectPr>
      </w:pPr>
    </w:p>
    <w:p>
      <w:pPr>
        <w:pStyle w:val="5"/>
        <w:snapToGrid w:val="0"/>
        <w:jc w:val="center"/>
        <w:textAlignment w:val="baseline"/>
        <w:rPr>
          <w:rFonts w:cs="Times New Roman"/>
        </w:rPr>
      </w:pPr>
      <w:r>
        <w:t>A200000</w:t>
      </w:r>
      <w:r>
        <w:tab/>
      </w:r>
      <w:r>
        <w:rPr>
          <w:rFonts w:hint="eastAsia"/>
        </w:rPr>
        <w:t>《中华人民共和国企业所得税月</w:t>
      </w:r>
      <w:r>
        <w:t>(</w:t>
      </w:r>
      <w:r>
        <w:rPr>
          <w:rFonts w:hint="eastAsia"/>
        </w:rPr>
        <w:t>季</w:t>
      </w:r>
      <w:r>
        <w:t>)</w:t>
      </w:r>
      <w:r>
        <w:rPr>
          <w:rFonts w:hint="eastAsia"/>
        </w:rPr>
        <w:t>度预缴纳税申报表（</w:t>
      </w:r>
      <w:r>
        <w:t>A</w:t>
      </w:r>
      <w:r>
        <w:rPr>
          <w:rFonts w:hint="eastAsia"/>
        </w:rPr>
        <w:t>类）》填报说明</w:t>
      </w:r>
    </w:p>
    <w:p>
      <w:pPr>
        <w:pStyle w:val="6"/>
        <w:snapToGrid w:val="0"/>
        <w:textAlignment w:val="baseline"/>
        <w:rPr>
          <w:rFonts w:cs="Times New Roman"/>
        </w:rPr>
      </w:pPr>
      <w:r>
        <w:rPr>
          <w:rFonts w:hint="eastAsia"/>
        </w:rPr>
        <w:t>一、适用范围</w:t>
      </w:r>
    </w:p>
    <w:p>
      <w:pPr>
        <w:pStyle w:val="7"/>
        <w:snapToGrid w:val="0"/>
        <w:textAlignment w:val="baseline"/>
        <w:rPr>
          <w:rFonts w:cs="Times New Roman"/>
        </w:rPr>
      </w:pPr>
      <w:r>
        <w:rPr>
          <w:rFonts w:hint="eastAsia"/>
        </w:rPr>
        <w:t>本表适用于实行查账征收企业所得税的居民企业纳税人（以下简称“纳税人”）在月（季）度预缴纳税申报时填报。执行《跨地区经营汇总纳税企业所得税征收管理办法》（国家税务总局公告</w:t>
      </w:r>
      <w:r>
        <w:t>2012</w:t>
      </w:r>
      <w:r>
        <w:rPr>
          <w:rFonts w:hint="eastAsia"/>
        </w:rPr>
        <w:t>年第</w:t>
      </w:r>
      <w:r>
        <w:t>57</w:t>
      </w:r>
      <w:r>
        <w:rPr>
          <w:rFonts w:hint="eastAsia"/>
        </w:rPr>
        <w:t>号发布,2018年第31号修改）的跨地区经营汇总纳税企业的分支机构，除预缴纳税申报时填报外，在年度纳税申报时也填报本表。省（自治区、直辖市和计划单列市）税务机关对仅在本省（自治区、直辖市和计划单列市）内设立不具有法人资格分支机构的企业，参照《跨地区经营汇总纳税企业所得税征收管理办法》征收管理的，企业的分支机构在除预缴纳税申报时填报外，在年度纳税申报时也填报本表。</w:t>
      </w:r>
    </w:p>
    <w:p>
      <w:pPr>
        <w:pStyle w:val="6"/>
        <w:snapToGrid w:val="0"/>
        <w:textAlignment w:val="baseline"/>
        <w:rPr>
          <w:rFonts w:cs="Times New Roman"/>
        </w:rPr>
      </w:pPr>
      <w:r>
        <w:rPr>
          <w:rFonts w:hint="eastAsia"/>
        </w:rPr>
        <w:t>二、表头项目</w:t>
      </w:r>
    </w:p>
    <w:p>
      <w:pPr>
        <w:pStyle w:val="8"/>
        <w:snapToGrid w:val="0"/>
        <w:textAlignment w:val="baseline"/>
        <w:rPr>
          <w:rFonts w:cs="Times New Roman"/>
        </w:rPr>
      </w:pPr>
      <w:r>
        <w:rPr>
          <w:rFonts w:hint="eastAsia"/>
        </w:rPr>
        <w:t>（一）税款所属期间</w:t>
      </w:r>
    </w:p>
    <w:p>
      <w:pPr>
        <w:pStyle w:val="7"/>
        <w:snapToGrid w:val="0"/>
        <w:textAlignment w:val="baseline"/>
        <w:rPr>
          <w:rFonts w:cs="Times New Roman"/>
        </w:rPr>
      </w:pPr>
      <w:r>
        <w:t>1.</w:t>
      </w:r>
      <w:r>
        <w:rPr>
          <w:rFonts w:hint="eastAsia"/>
        </w:rPr>
        <w:t>月（季）度预缴纳税申报</w:t>
      </w:r>
    </w:p>
    <w:p>
      <w:pPr>
        <w:pStyle w:val="7"/>
        <w:snapToGrid w:val="0"/>
        <w:textAlignment w:val="baseline"/>
        <w:rPr>
          <w:rFonts w:cs="Times New Roman"/>
        </w:rPr>
      </w:pPr>
      <w:r>
        <w:rPr>
          <w:rFonts w:hint="eastAsia"/>
        </w:rPr>
        <w:t>正常经营的纳税人，填报税款所属期月（季）度第一日至税款所属期月（季）度最后一日；年度中间开业的纳税人，在首次月（季）度预缴纳税申报时，填报开始经营之日至税款所属月（季）度最后一日，以后月</w:t>
      </w:r>
      <w:r>
        <w:t>(</w:t>
      </w:r>
      <w:r>
        <w:rPr>
          <w:rFonts w:hint="eastAsia"/>
        </w:rPr>
        <w:t>季</w:t>
      </w:r>
      <w:r>
        <w:t>)</w:t>
      </w:r>
      <w:r>
        <w:rPr>
          <w:rFonts w:hint="eastAsia"/>
        </w:rPr>
        <w:t>度预缴纳税申报时按照正常情况填报；年度中间终止经营活动的纳税人，在终止经营活动当期纳税申报时，填报税款所属期月（季）度第一日至终止经营活动之日，以后月（季）度预缴纳税申报时不再填报。</w:t>
      </w:r>
    </w:p>
    <w:p>
      <w:pPr>
        <w:pStyle w:val="7"/>
        <w:snapToGrid w:val="0"/>
        <w:textAlignment w:val="baseline"/>
        <w:rPr>
          <w:rFonts w:cs="Times New Roman"/>
        </w:rPr>
      </w:pPr>
      <w:r>
        <w:t>2.</w:t>
      </w:r>
      <w:r>
        <w:rPr>
          <w:rFonts w:hint="eastAsia"/>
        </w:rPr>
        <w:t>年度纳税申报</w:t>
      </w:r>
    </w:p>
    <w:p>
      <w:pPr>
        <w:pStyle w:val="7"/>
        <w:snapToGrid w:val="0"/>
        <w:textAlignment w:val="baseline"/>
        <w:rPr>
          <w:rFonts w:cs="Times New Roman"/>
        </w:rPr>
      </w:pPr>
      <w:r>
        <w:rPr>
          <w:rFonts w:hint="eastAsia"/>
        </w:rPr>
        <w:t>填报税款所属年度</w:t>
      </w:r>
      <w:r>
        <w:t>1</w:t>
      </w:r>
      <w:r>
        <w:rPr>
          <w:rFonts w:hint="eastAsia"/>
        </w:rPr>
        <w:t>月</w:t>
      </w:r>
      <w:r>
        <w:t>1</w:t>
      </w:r>
      <w:r>
        <w:rPr>
          <w:rFonts w:hint="eastAsia"/>
        </w:rPr>
        <w:t>日至</w:t>
      </w:r>
      <w:r>
        <w:t>12</w:t>
      </w:r>
      <w:r>
        <w:rPr>
          <w:rFonts w:hint="eastAsia"/>
        </w:rPr>
        <w:t>月</w:t>
      </w:r>
      <w:r>
        <w:t>31</w:t>
      </w:r>
      <w:r>
        <w:rPr>
          <w:rFonts w:hint="eastAsia"/>
        </w:rPr>
        <w:t>日。</w:t>
      </w:r>
    </w:p>
    <w:p>
      <w:pPr>
        <w:pStyle w:val="8"/>
        <w:snapToGrid w:val="0"/>
        <w:textAlignment w:val="baseline"/>
        <w:rPr>
          <w:rFonts w:cs="Times New Roman"/>
        </w:rPr>
      </w:pPr>
      <w:r>
        <w:rPr>
          <w:rFonts w:hint="eastAsia"/>
        </w:rPr>
        <w:t>（二）纳税人识别号（统一社会信用代码）</w:t>
      </w:r>
    </w:p>
    <w:p>
      <w:pPr>
        <w:pStyle w:val="7"/>
        <w:snapToGrid w:val="0"/>
        <w:textAlignment w:val="baseline"/>
        <w:rPr>
          <w:rFonts w:cs="Times New Roman"/>
        </w:rPr>
      </w:pPr>
      <w:r>
        <w:rPr>
          <w:rFonts w:hint="eastAsia"/>
        </w:rPr>
        <w:t>填报税务机关核发的纳税人识别号或有关部门核发的统一社会信用代码。</w:t>
      </w:r>
    </w:p>
    <w:p>
      <w:pPr>
        <w:pStyle w:val="8"/>
        <w:snapToGrid w:val="0"/>
        <w:textAlignment w:val="baseline"/>
        <w:rPr>
          <w:rFonts w:cs="Times New Roman"/>
        </w:rPr>
      </w:pPr>
      <w:r>
        <w:rPr>
          <w:rFonts w:hint="eastAsia"/>
        </w:rPr>
        <w:t>（三）纳税人名称</w:t>
      </w:r>
    </w:p>
    <w:p>
      <w:pPr>
        <w:pStyle w:val="7"/>
        <w:snapToGrid w:val="0"/>
        <w:textAlignment w:val="baseline"/>
        <w:rPr>
          <w:rFonts w:cs="Times New Roman"/>
        </w:rPr>
      </w:pPr>
      <w:r>
        <w:rPr>
          <w:rFonts w:hint="eastAsia"/>
        </w:rPr>
        <w:t>填报营业执照、税务登记证等证件载明的纳税人名称。</w:t>
      </w:r>
    </w:p>
    <w:p>
      <w:pPr>
        <w:pStyle w:val="6"/>
        <w:snapToGrid w:val="0"/>
        <w:textAlignment w:val="baseline"/>
      </w:pPr>
      <w:r>
        <w:rPr>
          <w:rFonts w:hint="eastAsia"/>
        </w:rPr>
        <w:t>三、优惠及附报事项信息</w:t>
      </w:r>
    </w:p>
    <w:p>
      <w:pPr>
        <w:pStyle w:val="7"/>
        <w:snapToGrid w:val="0"/>
        <w:textAlignment w:val="baseline"/>
      </w:pPr>
      <w:r>
        <w:rPr>
          <w:rFonts w:hint="eastAsia"/>
        </w:rPr>
        <w:t>本项下所有项目按季度填报。按月申报的纳税人，在季度最后一个属期的月份填报。企业类型为“跨地区经营汇总纳税企业分支机构”的，不填报“优惠及附报事项有关信息”所有项目。</w:t>
      </w:r>
    </w:p>
    <w:p>
      <w:pPr>
        <w:pStyle w:val="8"/>
        <w:snapToGrid w:val="0"/>
        <w:textAlignment w:val="baseline"/>
      </w:pPr>
      <w:r>
        <w:rPr>
          <w:rFonts w:hint="eastAsia"/>
        </w:rPr>
        <w:t>（一）从业人数</w:t>
      </w:r>
    </w:p>
    <w:p>
      <w:pPr>
        <w:pStyle w:val="7"/>
        <w:snapToGrid w:val="0"/>
        <w:textAlignment w:val="baseline"/>
        <w:rPr>
          <w:rFonts w:cs="Times New Roman"/>
        </w:rPr>
      </w:pPr>
      <w:r>
        <w:rPr>
          <w:rFonts w:hint="eastAsia"/>
        </w:rPr>
        <w:t>必报项目。</w:t>
      </w:r>
    </w:p>
    <w:p>
      <w:pPr>
        <w:pStyle w:val="7"/>
        <w:snapToGrid w:val="0"/>
        <w:textAlignment w:val="baseline"/>
        <w:rPr>
          <w:rFonts w:hint="eastAsia"/>
        </w:rPr>
        <w:sectPr>
          <w:footerReference r:id="rId10" w:type="first"/>
          <w:footerReference r:id="rId9" w:type="default"/>
          <w:pgSz w:w="11906" w:h="16838"/>
          <w:pgMar w:top="907" w:right="1418" w:bottom="907" w:left="1418" w:header="851" w:footer="737" w:gutter="0"/>
          <w:pgNumType w:fmt="decimal"/>
          <w:cols w:space="720" w:num="1"/>
          <w:titlePg/>
          <w:docGrid w:linePitch="312" w:charSpace="0"/>
        </w:sectPr>
      </w:pPr>
    </w:p>
    <w:p>
      <w:pPr>
        <w:pStyle w:val="7"/>
        <w:snapToGrid w:val="0"/>
        <w:textAlignment w:val="baseline"/>
        <w:rPr>
          <w:rFonts w:cs="Times New Roman"/>
        </w:rPr>
      </w:pPr>
      <w:r>
        <w:rPr>
          <w:rFonts w:hint="eastAsia"/>
        </w:rPr>
        <w:t>纳税人填报第一季度至税款所属季度各季度的季初、季末、季度平均从业人员的数量。季度中间开业的纳税人，填报开业季度至税款所属季度各季度的季初、季末从业人员的数量，其中开业季度“季初”填报开业时从业人员的数量。季度中间停止经营的纳税人，填报第一季度至停止经营季度各季度的季初、季末从业人员的数量，其中停止经营季度“季末”填报停止经营时从业人员的数量。“季度平均值”填报截至本税款所属期末从业人员数量的季度平均值，计算方法如下：</w:t>
      </w:r>
    </w:p>
    <w:p>
      <w:pPr>
        <w:pStyle w:val="7"/>
        <w:snapToGrid w:val="0"/>
        <w:textAlignment w:val="baseline"/>
      </w:pPr>
      <w:r>
        <w:rPr>
          <w:rFonts w:hint="eastAsia"/>
        </w:rPr>
        <w:t>各季度平均值＝（季初值</w:t>
      </w:r>
      <w:r>
        <w:t>+</w:t>
      </w:r>
      <w:r>
        <w:rPr>
          <w:rFonts w:hint="eastAsia"/>
        </w:rPr>
        <w:t>季末值）÷</w:t>
      </w:r>
      <w:r>
        <w:t>2</w:t>
      </w:r>
    </w:p>
    <w:p>
      <w:pPr>
        <w:pStyle w:val="7"/>
        <w:snapToGrid w:val="0"/>
        <w:textAlignment w:val="baseline"/>
        <w:rPr>
          <w:rFonts w:cs="Times New Roman"/>
        </w:rPr>
      </w:pPr>
      <w:r>
        <w:rPr>
          <w:rFonts w:hint="eastAsia"/>
        </w:rPr>
        <w:t>截至本税款所属期末季度平均值＝截至本税款所属期末各季度平均值之和÷相应季度数</w:t>
      </w:r>
    </w:p>
    <w:p>
      <w:pPr>
        <w:pStyle w:val="7"/>
        <w:snapToGrid w:val="0"/>
        <w:textAlignment w:val="baseline"/>
        <w:rPr>
          <w:rFonts w:cs="Times New Roman"/>
        </w:rPr>
      </w:pPr>
      <w:r>
        <w:rPr>
          <w:rFonts w:hint="eastAsia"/>
        </w:rPr>
        <w:t>年度中间开业或者终止经营活动的，以其实际经营期计算上述指标。</w:t>
      </w:r>
    </w:p>
    <w:p>
      <w:pPr>
        <w:pStyle w:val="7"/>
        <w:snapToGrid w:val="0"/>
        <w:textAlignment w:val="baseline"/>
        <w:rPr>
          <w:rFonts w:cs="Times New Roman"/>
        </w:rPr>
      </w:pPr>
      <w:r>
        <w:rPr>
          <w:rFonts w:hint="eastAsia"/>
        </w:rPr>
        <w:t>从业人数是指与企业建立劳动关系的职工人数和企业接受的劳务派遣用工人数之和。汇总纳税企业总机构填报包括分支机构在内的所有从业人数。</w:t>
      </w:r>
    </w:p>
    <w:p>
      <w:pPr>
        <w:pStyle w:val="8"/>
        <w:snapToGrid w:val="0"/>
        <w:textAlignment w:val="baseline"/>
      </w:pPr>
      <w:r>
        <w:rPr>
          <w:rFonts w:hint="eastAsia"/>
        </w:rPr>
        <w:t>（二）资产总额（万元）</w:t>
      </w:r>
    </w:p>
    <w:p>
      <w:pPr>
        <w:pStyle w:val="7"/>
        <w:snapToGrid w:val="0"/>
        <w:textAlignment w:val="baseline"/>
        <w:rPr>
          <w:rFonts w:cs="Times New Roman"/>
        </w:rPr>
      </w:pPr>
      <w:r>
        <w:rPr>
          <w:rFonts w:hint="eastAsia"/>
        </w:rPr>
        <w:t>必报项目。</w:t>
      </w:r>
    </w:p>
    <w:p>
      <w:pPr>
        <w:pStyle w:val="7"/>
        <w:snapToGrid w:val="0"/>
        <w:textAlignment w:val="baseline"/>
        <w:rPr>
          <w:rFonts w:cs="Times New Roman"/>
        </w:rPr>
      </w:pPr>
      <w:r>
        <w:rPr>
          <w:rFonts w:hint="eastAsia"/>
        </w:rPr>
        <w:t>纳税人填报第一季度至税款所属季度各季度的季初、季末、季度平均资产总额的金额。季度中间开业的纳税人，填报开业季度至税款所属季度各季度的季初、季末资产总额的金额，其中开业季度“季初”填报开业时资产总额的金额。季度中间停止经营的纳税人，填报第一季度至停止经营季度各季度的季初、季末资产总额的金额，其中停止经营季度“季末”填报停止经营时资产总额的金额。“季度平均值”填报截至本税款所属期末资产总额金额的季度平均值，计算方法如下：</w:t>
      </w:r>
    </w:p>
    <w:p>
      <w:pPr>
        <w:pStyle w:val="7"/>
        <w:snapToGrid w:val="0"/>
        <w:textAlignment w:val="baseline"/>
      </w:pPr>
      <w:r>
        <w:rPr>
          <w:rFonts w:hint="eastAsia"/>
        </w:rPr>
        <w:t>各季度平均值＝（季初值</w:t>
      </w:r>
      <w:r>
        <w:t>+</w:t>
      </w:r>
      <w:r>
        <w:rPr>
          <w:rFonts w:hint="eastAsia"/>
        </w:rPr>
        <w:t>季末值）÷</w:t>
      </w:r>
      <w:r>
        <w:t>2</w:t>
      </w:r>
    </w:p>
    <w:p>
      <w:pPr>
        <w:pStyle w:val="7"/>
        <w:snapToGrid w:val="0"/>
        <w:textAlignment w:val="baseline"/>
        <w:rPr>
          <w:rFonts w:cs="Times New Roman"/>
        </w:rPr>
      </w:pPr>
      <w:r>
        <w:rPr>
          <w:rFonts w:hint="eastAsia"/>
        </w:rPr>
        <w:t>截至本税款所属期末季度平均值＝截至本税款所属期末各季度平均值之和÷相应季度数</w:t>
      </w:r>
    </w:p>
    <w:p>
      <w:pPr>
        <w:pStyle w:val="7"/>
        <w:snapToGrid w:val="0"/>
        <w:textAlignment w:val="baseline"/>
        <w:rPr>
          <w:rFonts w:cs="Times New Roman"/>
        </w:rPr>
      </w:pPr>
      <w:r>
        <w:rPr>
          <w:rFonts w:hint="eastAsia"/>
        </w:rPr>
        <w:t>年度中间开业或者终止经营活动的，以其实际经营期计算上述指标。</w:t>
      </w:r>
    </w:p>
    <w:p>
      <w:pPr>
        <w:pStyle w:val="7"/>
        <w:snapToGrid w:val="0"/>
        <w:textAlignment w:val="baseline"/>
        <w:rPr>
          <w:rFonts w:cs="Times New Roman"/>
        </w:rPr>
      </w:pPr>
      <w:r>
        <w:rPr>
          <w:rFonts w:hint="eastAsia"/>
        </w:rPr>
        <w:t>填报单位为人民币万元，保留小数点后</w:t>
      </w:r>
      <w:r>
        <w:t>2</w:t>
      </w:r>
      <w:r>
        <w:rPr>
          <w:rFonts w:hint="eastAsia"/>
        </w:rPr>
        <w:t>位。</w:t>
      </w:r>
    </w:p>
    <w:p>
      <w:pPr>
        <w:pStyle w:val="8"/>
        <w:snapToGrid w:val="0"/>
        <w:textAlignment w:val="baseline"/>
        <w:rPr>
          <w:rFonts w:cs="Times New Roman"/>
        </w:rPr>
      </w:pPr>
      <w:r>
        <w:rPr>
          <w:rFonts w:hint="eastAsia"/>
        </w:rPr>
        <w:t>（三）国家限制或禁止行业</w:t>
      </w:r>
    </w:p>
    <w:p>
      <w:pPr>
        <w:pStyle w:val="7"/>
        <w:snapToGrid w:val="0"/>
        <w:textAlignment w:val="baseline"/>
        <w:rPr>
          <w:rFonts w:cs="Times New Roman"/>
        </w:rPr>
      </w:pPr>
      <w:r>
        <w:rPr>
          <w:rFonts w:hint="eastAsia"/>
        </w:rPr>
        <w:t>必报项目。</w:t>
      </w:r>
    </w:p>
    <w:p>
      <w:pPr>
        <w:pStyle w:val="7"/>
        <w:snapToGrid w:val="0"/>
        <w:textAlignment w:val="baseline"/>
        <w:rPr>
          <w:rFonts w:cs="Times New Roman"/>
        </w:rPr>
      </w:pPr>
      <w:r>
        <w:rPr>
          <w:rFonts w:hint="eastAsia"/>
        </w:rPr>
        <w:t>纳税人从事行业为国家限制或禁止行业的，选择“是”；其他选择“否”。</w:t>
      </w:r>
    </w:p>
    <w:p>
      <w:pPr>
        <w:pStyle w:val="8"/>
        <w:snapToGrid w:val="0"/>
        <w:textAlignment w:val="baseline"/>
        <w:rPr>
          <w:rFonts w:cs="Times New Roman"/>
        </w:rPr>
      </w:pPr>
      <w:r>
        <w:rPr>
          <w:rFonts w:hint="eastAsia"/>
        </w:rPr>
        <w:t>（四）小型微利企业</w:t>
      </w:r>
    </w:p>
    <w:p>
      <w:pPr>
        <w:pStyle w:val="7"/>
        <w:snapToGrid w:val="0"/>
        <w:textAlignment w:val="baseline"/>
        <w:rPr>
          <w:rFonts w:cs="Times New Roman"/>
        </w:rPr>
      </w:pPr>
      <w:r>
        <w:rPr>
          <w:rFonts w:hint="eastAsia"/>
        </w:rPr>
        <w:t>必报项目。</w:t>
      </w:r>
    </w:p>
    <w:p>
      <w:pPr>
        <w:pStyle w:val="7"/>
        <w:snapToGrid w:val="0"/>
        <w:spacing w:line="384" w:lineRule="auto"/>
        <w:textAlignment w:val="baseline"/>
        <w:rPr>
          <w:rFonts w:cs="Times New Roman"/>
        </w:rPr>
      </w:pPr>
      <w:r>
        <w:rPr>
          <w:rFonts w:hint="eastAsia"/>
        </w:rPr>
        <w:t>本纳税年度截至本期末的从业人数季度平均值不超过</w:t>
      </w:r>
      <w:r>
        <w:t>300</w:t>
      </w:r>
      <w:r>
        <w:rPr>
          <w:rFonts w:hint="eastAsia"/>
        </w:rPr>
        <w:t>人、资产总额季度平均值不超过</w:t>
      </w:r>
      <w:r>
        <w:t>5000</w:t>
      </w:r>
      <w:r>
        <w:rPr>
          <w:rFonts w:hint="eastAsia"/>
        </w:rPr>
        <w:t>万元、本表“国家限制或禁止行业”选择“否”且本期本表第</w:t>
      </w:r>
      <w:r>
        <w:t>10</w:t>
      </w:r>
      <w:r>
        <w:rPr>
          <w:rFonts w:hint="eastAsia"/>
        </w:rPr>
        <w:t>行“实际利润额</w:t>
      </w:r>
      <w:r>
        <w:t xml:space="preserve"> \ </w:t>
      </w:r>
      <w:r>
        <w:rPr>
          <w:rFonts w:hint="eastAsia"/>
        </w:rPr>
        <w:t>按照上一纳税年度应纳税所得额平均额确定的应纳税所得额”不超过</w:t>
      </w:r>
      <w:r>
        <w:t>300</w:t>
      </w:r>
      <w:r>
        <w:rPr>
          <w:rFonts w:hint="eastAsia"/>
        </w:rPr>
        <w:t>万元的纳税人，选择“是”；否则选择“否”。</w:t>
      </w:r>
    </w:p>
    <w:p>
      <w:pPr>
        <w:pStyle w:val="8"/>
        <w:snapToGrid w:val="0"/>
        <w:textAlignment w:val="baseline"/>
      </w:pPr>
      <w:r>
        <w:rPr>
          <w:rFonts w:hint="eastAsia"/>
        </w:rPr>
        <w:t>（五）附报事项</w:t>
      </w:r>
    </w:p>
    <w:p>
      <w:pPr>
        <w:pStyle w:val="7"/>
        <w:snapToGrid w:val="0"/>
        <w:textAlignment w:val="baseline"/>
      </w:pPr>
      <w:r>
        <w:rPr>
          <w:rFonts w:hint="eastAsia"/>
        </w:rPr>
        <w:t>纳税人根据《企业所得税申报事项目录》，发生符合税法相关规定的</w:t>
      </w:r>
      <w:r>
        <w:t>支持新型冠状病毒感染的肺炎疫情防控捐赠支出</w:t>
      </w:r>
      <w:r>
        <w:rPr>
          <w:rFonts w:hint="eastAsia"/>
        </w:rPr>
        <w:t>、</w:t>
      </w:r>
      <w:r>
        <w:t>扶贫捐赠支出</w:t>
      </w:r>
      <w:r>
        <w:rPr>
          <w:rFonts w:hint="eastAsia"/>
        </w:rPr>
        <w:t>、软件集成电路企业优惠政策适用类型等特定事项时，填报事项名称、该事项本年累计享受金额或选择享受优惠政策的有关信息。同时发生多个事项，可以增加行次。</w:t>
      </w:r>
    </w:p>
    <w:p>
      <w:pPr>
        <w:pStyle w:val="8"/>
        <w:snapToGrid w:val="0"/>
        <w:textAlignment w:val="baseline"/>
        <w:rPr>
          <w:rFonts w:ascii="黑体" w:hAnsi="黑体" w:eastAsia="黑体" w:cs="Times New Roman"/>
        </w:rPr>
      </w:pPr>
      <w:r>
        <w:rPr>
          <w:rFonts w:hint="eastAsia" w:ascii="黑体" w:hAnsi="黑体" w:eastAsia="黑体"/>
        </w:rPr>
        <w:t>四、预缴税款计算</w:t>
      </w:r>
    </w:p>
    <w:p>
      <w:pPr>
        <w:pStyle w:val="7"/>
        <w:snapToGrid w:val="0"/>
        <w:spacing w:line="384" w:lineRule="auto"/>
        <w:textAlignment w:val="baseline"/>
        <w:rPr>
          <w:rFonts w:cs="Times New Roman"/>
        </w:rPr>
      </w:pPr>
      <w:r>
        <w:rPr>
          <w:rFonts w:hint="eastAsia"/>
        </w:rPr>
        <w:t>预缴方式为“按照实际利润额预缴”的纳税人，填报第</w:t>
      </w:r>
      <w:r>
        <w:t>1</w:t>
      </w:r>
      <w:r>
        <w:rPr>
          <w:rFonts w:hint="eastAsia"/>
        </w:rPr>
        <w:t>行至第</w:t>
      </w:r>
      <w:r>
        <w:t>16</w:t>
      </w:r>
      <w:r>
        <w:rPr>
          <w:rFonts w:hint="eastAsia"/>
        </w:rPr>
        <w:t>行，预缴方式为“按照上一纳税年度应纳税所得额平均额预缴”的纳税人填报第</w:t>
      </w:r>
      <w:r>
        <w:t>10</w:t>
      </w:r>
      <w:r>
        <w:rPr>
          <w:rFonts w:hint="eastAsia"/>
        </w:rPr>
        <w:t>、</w:t>
      </w:r>
      <w:r>
        <w:t>11</w:t>
      </w:r>
      <w:r>
        <w:rPr>
          <w:rFonts w:hint="eastAsia"/>
        </w:rPr>
        <w:t>、</w:t>
      </w:r>
      <w:r>
        <w:t>12</w:t>
      </w:r>
      <w:r>
        <w:rPr>
          <w:rFonts w:hint="eastAsia"/>
        </w:rPr>
        <w:t>、</w:t>
      </w:r>
      <w:r>
        <w:t>13</w:t>
      </w:r>
      <w:r>
        <w:rPr>
          <w:rFonts w:hint="eastAsia"/>
        </w:rPr>
        <w:t>、14、</w:t>
      </w:r>
      <w:r>
        <w:t>16</w:t>
      </w:r>
      <w:r>
        <w:rPr>
          <w:rFonts w:hint="eastAsia"/>
        </w:rPr>
        <w:t>行，预缴方式为“按照税务机关确定的其他方法预缴”的纳税人填报第16行。</w:t>
      </w:r>
    </w:p>
    <w:p>
      <w:pPr>
        <w:pStyle w:val="7"/>
        <w:snapToGrid w:val="0"/>
        <w:spacing w:line="384" w:lineRule="auto"/>
        <w:textAlignment w:val="baseline"/>
        <w:rPr>
          <w:rFonts w:cs="Times New Roman"/>
        </w:rPr>
      </w:pPr>
      <w:r>
        <w:t>1.</w:t>
      </w:r>
      <w:r>
        <w:rPr>
          <w:rFonts w:hint="eastAsia"/>
        </w:rPr>
        <w:t>第</w:t>
      </w:r>
      <w:r>
        <w:t>1</w:t>
      </w:r>
      <w:r>
        <w:rPr>
          <w:rFonts w:hint="eastAsia"/>
        </w:rPr>
        <w:t>行“营业收入”：填报纳税人截至本税款所属期末，按照国家统一会计制度规定核算的本年累计营业收入。</w:t>
      </w:r>
    </w:p>
    <w:p>
      <w:pPr>
        <w:pStyle w:val="7"/>
        <w:snapToGrid w:val="0"/>
        <w:spacing w:line="384" w:lineRule="auto"/>
        <w:textAlignment w:val="baseline"/>
        <w:rPr>
          <w:rFonts w:cs="Times New Roman"/>
        </w:rPr>
      </w:pPr>
      <w:r>
        <w:rPr>
          <w:rFonts w:hint="eastAsia"/>
        </w:rPr>
        <w:t>如：以前年度已经开始经营且按季度预缴纳税申报的纳税人，第二季度预缴纳税申报时本行填报本年</w:t>
      </w:r>
      <w:r>
        <w:t>1</w:t>
      </w:r>
      <w:r>
        <w:rPr>
          <w:rFonts w:hint="eastAsia"/>
        </w:rPr>
        <w:t>月</w:t>
      </w:r>
      <w:r>
        <w:t>1</w:t>
      </w:r>
      <w:r>
        <w:rPr>
          <w:rFonts w:hint="eastAsia"/>
        </w:rPr>
        <w:t>日至</w:t>
      </w:r>
      <w:r>
        <w:t>6</w:t>
      </w:r>
      <w:r>
        <w:rPr>
          <w:rFonts w:hint="eastAsia"/>
        </w:rPr>
        <w:t>月</w:t>
      </w:r>
      <w:r>
        <w:t>30</w:t>
      </w:r>
      <w:r>
        <w:rPr>
          <w:rFonts w:hint="eastAsia"/>
        </w:rPr>
        <w:t>日期间的累计营业收入。</w:t>
      </w:r>
    </w:p>
    <w:p>
      <w:pPr>
        <w:pStyle w:val="7"/>
        <w:snapToGrid w:val="0"/>
        <w:spacing w:line="384" w:lineRule="auto"/>
        <w:textAlignment w:val="baseline"/>
        <w:rPr>
          <w:rFonts w:cs="Times New Roman"/>
        </w:rPr>
      </w:pPr>
      <w:r>
        <w:t>2.</w:t>
      </w:r>
      <w:r>
        <w:rPr>
          <w:rFonts w:hint="eastAsia"/>
        </w:rPr>
        <w:t>第</w:t>
      </w:r>
      <w:r>
        <w:t>2</w:t>
      </w:r>
      <w:r>
        <w:rPr>
          <w:rFonts w:hint="eastAsia"/>
        </w:rPr>
        <w:t>行“营业成本”：填报纳税人截至本税款所属期末，按照国家统一会计制度规定核算的本年累计营业成本。</w:t>
      </w:r>
    </w:p>
    <w:p>
      <w:pPr>
        <w:pStyle w:val="7"/>
        <w:snapToGrid w:val="0"/>
        <w:spacing w:line="384" w:lineRule="auto"/>
        <w:textAlignment w:val="baseline"/>
        <w:rPr>
          <w:rFonts w:ascii="楷体_GB2312" w:eastAsia="楷体_GB2312" w:cs="Times New Roman"/>
        </w:rPr>
      </w:pPr>
      <w:r>
        <w:t>3.</w:t>
      </w:r>
      <w:r>
        <w:rPr>
          <w:rFonts w:hint="eastAsia"/>
        </w:rPr>
        <w:t>第</w:t>
      </w:r>
      <w:r>
        <w:t>3</w:t>
      </w:r>
      <w:r>
        <w:rPr>
          <w:rFonts w:hint="eastAsia"/>
        </w:rPr>
        <w:t>行“利润总额”：填报纳税人截至本税款所属期末，按照国家统一会计制度规定核算的本年累计利润总额。</w:t>
      </w:r>
    </w:p>
    <w:p>
      <w:pPr>
        <w:pStyle w:val="7"/>
        <w:spacing w:line="384" w:lineRule="auto"/>
        <w:rPr>
          <w:rFonts w:cs="Times New Roman"/>
        </w:rPr>
      </w:pPr>
      <w:r>
        <w:t>4.</w:t>
      </w:r>
      <w:r>
        <w:rPr>
          <w:rFonts w:hint="eastAsia"/>
        </w:rPr>
        <w:t>第</w:t>
      </w:r>
      <w:r>
        <w:t>4</w:t>
      </w:r>
      <w:r>
        <w:rPr>
          <w:rFonts w:hint="eastAsia"/>
        </w:rPr>
        <w:t>行“特定业务计算的应纳税所得额”：从事房地产开发等特定业务的纳税人，填报按照税收规定计算的特定业务的应纳税所得额。房地产开发企业销售未完工开发产品取得的预售收入</w:t>
      </w:r>
      <w:r>
        <w:rPr>
          <w:rFonts w:hint="eastAsia"/>
          <w:lang w:eastAsia="zh-CN"/>
        </w:rPr>
        <w:t>，</w:t>
      </w:r>
      <w:r>
        <w:rPr>
          <w:rFonts w:hint="eastAsia"/>
        </w:rPr>
        <w:t>按照税收规定的预计计税毛利率计算出预计毛利额</w:t>
      </w:r>
      <w:r>
        <w:rPr>
          <w:rFonts w:hint="eastAsia"/>
          <w:lang w:eastAsia="zh-CN"/>
        </w:rPr>
        <w:t>，扣除实际缴纳且在会计核算中未计入当期损益的土地增值税等税金及附加后的金额，在</w:t>
      </w:r>
      <w:r>
        <w:rPr>
          <w:rFonts w:hint="eastAsia"/>
        </w:rPr>
        <w:t>此行</w:t>
      </w:r>
      <w:r>
        <w:rPr>
          <w:rFonts w:hint="eastAsia"/>
          <w:lang w:eastAsia="zh-CN"/>
        </w:rPr>
        <w:t>填报</w:t>
      </w:r>
      <w:r>
        <w:rPr>
          <w:rFonts w:hint="eastAsia"/>
        </w:rPr>
        <w:t>。</w:t>
      </w:r>
    </w:p>
    <w:p>
      <w:pPr>
        <w:pStyle w:val="7"/>
        <w:snapToGrid w:val="0"/>
        <w:spacing w:line="384" w:lineRule="auto"/>
        <w:textAlignment w:val="baseline"/>
        <w:rPr>
          <w:rFonts w:hint="eastAsia"/>
        </w:rPr>
      </w:pPr>
      <w:r>
        <w:t>5.</w:t>
      </w:r>
      <w:r>
        <w:rPr>
          <w:rFonts w:hint="eastAsia"/>
        </w:rPr>
        <w:t>第</w:t>
      </w:r>
      <w:r>
        <w:t>5</w:t>
      </w:r>
      <w:r>
        <w:rPr>
          <w:rFonts w:hint="eastAsia"/>
        </w:rPr>
        <w:t>行“不征税收入”：填报纳税人已经计入本表“利润总额”行次但税收规定不征税收入的本年累计金额。</w:t>
      </w:r>
    </w:p>
    <w:p>
      <w:pPr>
        <w:pStyle w:val="7"/>
        <w:snapToGrid w:val="0"/>
        <w:spacing w:line="384" w:lineRule="auto"/>
        <w:textAlignment w:val="baseline"/>
        <w:rPr>
          <w:rFonts w:cs="Times New Roman"/>
          <w:kern w:val="0"/>
        </w:rPr>
      </w:pPr>
      <w:r>
        <w:rPr>
          <w:rFonts w:hint="eastAsia"/>
        </w:rPr>
        <w:t>6</w:t>
      </w:r>
      <w:r>
        <w:t>.</w:t>
      </w:r>
      <w:r>
        <w:rPr>
          <w:rFonts w:hint="eastAsia"/>
        </w:rPr>
        <w:t>第6行“资产加速折旧、摊销（扣除）调减额”：填报</w:t>
      </w:r>
      <w:r>
        <w:rPr>
          <w:rFonts w:hint="eastAsia"/>
          <w:kern w:val="0"/>
        </w:rPr>
        <w:t>资产税收上享受加速折旧、摊销优惠政策计算的折旧额、摊销额大于同期会计折旧额、摊销额期间发生纳税调减的本年累计金额。</w:t>
      </w:r>
    </w:p>
    <w:p>
      <w:pPr>
        <w:pStyle w:val="7"/>
        <w:snapToGrid w:val="0"/>
        <w:spacing w:line="384" w:lineRule="auto"/>
        <w:textAlignment w:val="baseline"/>
        <w:rPr>
          <w:rFonts w:hint="eastAsia"/>
        </w:rPr>
      </w:pPr>
      <w:r>
        <w:rPr>
          <w:rFonts w:hint="eastAsia"/>
          <w:kern w:val="0"/>
        </w:rPr>
        <w:t>本行根据《资产加速折旧、摊销</w:t>
      </w:r>
      <w:r>
        <w:rPr>
          <w:kern w:val="0"/>
        </w:rPr>
        <w:t>(</w:t>
      </w:r>
      <w:r>
        <w:rPr>
          <w:rFonts w:hint="eastAsia"/>
          <w:kern w:val="0"/>
        </w:rPr>
        <w:t>扣除</w:t>
      </w:r>
      <w:r>
        <w:rPr>
          <w:kern w:val="0"/>
        </w:rPr>
        <w:t>)</w:t>
      </w:r>
      <w:r>
        <w:rPr>
          <w:rFonts w:hint="eastAsia"/>
          <w:kern w:val="0"/>
        </w:rPr>
        <w:t>优惠明细表》（</w:t>
      </w:r>
      <w:r>
        <w:rPr>
          <w:kern w:val="0"/>
        </w:rPr>
        <w:t>A201020</w:t>
      </w:r>
      <w:r>
        <w:rPr>
          <w:rFonts w:hint="eastAsia"/>
          <w:kern w:val="0"/>
        </w:rPr>
        <w:t>）填报。</w:t>
      </w:r>
    </w:p>
    <w:p>
      <w:pPr>
        <w:pStyle w:val="7"/>
        <w:snapToGrid w:val="0"/>
        <w:spacing w:line="384" w:lineRule="auto"/>
        <w:textAlignment w:val="baseline"/>
        <w:rPr>
          <w:color w:val="auto"/>
        </w:rPr>
      </w:pPr>
      <w:r>
        <w:rPr>
          <w:rFonts w:hint="eastAsia"/>
        </w:rPr>
        <w:t>7</w:t>
      </w:r>
      <w:r>
        <w:t>.</w:t>
      </w:r>
      <w:r>
        <w:rPr>
          <w:rFonts w:hint="eastAsia"/>
        </w:rPr>
        <w:t>第7行“免税收入、减计收入、加计扣除”：根据相关行次计算结果填报。根据《企业所得税申报事项目录》，在第7.1行、第7.2行……填报税收规定的免税收入、</w:t>
      </w:r>
      <w:r>
        <w:rPr>
          <w:rFonts w:hint="eastAsia"/>
          <w:color w:val="auto"/>
        </w:rPr>
        <w:t>减计收入、加计扣除等优惠事项的具体名称和本年累计金额。发生多项且根据税收规定可以同时享受的优惠事项，可以增加行次，但每个事项仅能填报一次。</w:t>
      </w:r>
    </w:p>
    <w:p>
      <w:pPr>
        <w:pStyle w:val="7"/>
        <w:snapToGrid w:val="0"/>
        <w:spacing w:line="384" w:lineRule="auto"/>
        <w:textAlignment w:val="baseline"/>
        <w:rPr>
          <w:rFonts w:hint="eastAsia"/>
          <w:color w:val="auto"/>
        </w:rPr>
      </w:pPr>
      <w:r>
        <w:rPr>
          <w:rFonts w:hint="eastAsia"/>
          <w:color w:val="auto"/>
        </w:rPr>
        <w:t>8</w:t>
      </w:r>
      <w:r>
        <w:rPr>
          <w:color w:val="auto"/>
        </w:rPr>
        <w:t>.</w:t>
      </w:r>
      <w:r>
        <w:rPr>
          <w:rFonts w:hint="eastAsia"/>
          <w:color w:val="auto"/>
        </w:rPr>
        <w:t>第8行“所得减免”：根据相关行次计算结果填报。第3+4-5-6-7行</w:t>
      </w:r>
      <w:r>
        <w:rPr>
          <w:rFonts w:hint="eastAsia" w:ascii="宋体" w:hAnsi="宋体" w:cs="宋体"/>
          <w:color w:val="auto"/>
        </w:rPr>
        <w:t>≤</w:t>
      </w:r>
      <w:r>
        <w:rPr>
          <w:rFonts w:hint="eastAsia"/>
          <w:color w:val="auto"/>
        </w:rPr>
        <w:t>0时，本行不填报。</w:t>
      </w:r>
    </w:p>
    <w:p>
      <w:pPr>
        <w:pStyle w:val="7"/>
        <w:snapToGrid w:val="0"/>
        <w:spacing w:line="384" w:lineRule="auto"/>
        <w:textAlignment w:val="baseline"/>
        <w:rPr>
          <w:rFonts w:hint="eastAsia"/>
          <w:color w:val="auto"/>
        </w:rPr>
      </w:pPr>
      <w:r>
        <w:rPr>
          <w:rFonts w:hint="eastAsia"/>
          <w:color w:val="auto"/>
        </w:rPr>
        <w:t>根据《企业所得税申报事项目录》，在第8.1行、第8.2行……填报税收规定的所得减免优惠事项的名称和本年累计金额。发生多项且根据税收规定可以同时享受的优惠事项，可以增加行次，但每个事项仅能填报一次。每项优惠事项下有多个具体项目的，应分别确定各具体项目所得，并填写盈利项目（项目所得</w:t>
      </w:r>
      <w:r>
        <w:rPr>
          <w:rFonts w:hint="eastAsia" w:ascii="宋体" w:hAnsi="宋体" w:eastAsia="宋体" w:cs="宋体"/>
          <w:color w:val="auto"/>
        </w:rPr>
        <w:t>&gt;</w:t>
      </w:r>
      <w:r>
        <w:rPr>
          <w:rFonts w:hint="eastAsia"/>
          <w:color w:val="auto"/>
        </w:rPr>
        <w:t>0）的减征、免征所得额的合计金额。</w:t>
      </w:r>
    </w:p>
    <w:p>
      <w:pPr>
        <w:pStyle w:val="7"/>
        <w:snapToGrid w:val="0"/>
        <w:spacing w:line="384" w:lineRule="auto"/>
        <w:textAlignment w:val="baseline"/>
        <w:rPr>
          <w:rFonts w:cs="Times New Roman"/>
        </w:rPr>
      </w:pPr>
      <w:r>
        <w:rPr>
          <w:color w:val="auto"/>
        </w:rPr>
        <w:t>9.</w:t>
      </w:r>
      <w:r>
        <w:rPr>
          <w:rFonts w:hint="eastAsia"/>
          <w:color w:val="auto"/>
        </w:rPr>
        <w:t>第</w:t>
      </w:r>
      <w:r>
        <w:rPr>
          <w:color w:val="auto"/>
        </w:rPr>
        <w:t>9</w:t>
      </w:r>
      <w:r>
        <w:rPr>
          <w:rFonts w:hint="eastAsia"/>
          <w:color w:val="auto"/>
        </w:rPr>
        <w:t>行“弥补以前年度亏损”：填报纳税人截至本税款所属期末，按照税收规定</w:t>
      </w:r>
      <w:r>
        <w:rPr>
          <w:rFonts w:hint="eastAsia"/>
        </w:rPr>
        <w:t>在企业所得税税前弥补的以前年度尚未弥补亏损的本年累计金额。</w:t>
      </w:r>
    </w:p>
    <w:p>
      <w:pPr>
        <w:pStyle w:val="7"/>
        <w:snapToGrid w:val="0"/>
        <w:spacing w:line="384" w:lineRule="auto"/>
        <w:textAlignment w:val="baseline"/>
        <w:rPr>
          <w:rFonts w:cs="Times New Roman"/>
        </w:rPr>
      </w:pPr>
      <w:r>
        <w:rPr>
          <w:rFonts w:hint="eastAsia"/>
        </w:rPr>
        <w:t>当本表第</w:t>
      </w:r>
      <w:r>
        <w:t>3+4-5-6-7</w:t>
      </w:r>
      <w:r>
        <w:rPr>
          <w:rFonts w:hint="eastAsia"/>
        </w:rPr>
        <w:t>-</w:t>
      </w:r>
      <w:r>
        <w:t>8</w:t>
      </w:r>
      <w:r>
        <w:rPr>
          <w:rFonts w:hint="eastAsia"/>
        </w:rPr>
        <w:t>行≤</w:t>
      </w:r>
      <w:r>
        <w:t>0</w:t>
      </w:r>
      <w:r>
        <w:rPr>
          <w:rFonts w:hint="eastAsia"/>
        </w:rPr>
        <w:t>时，本行＝</w:t>
      </w:r>
      <w:r>
        <w:t>0</w:t>
      </w:r>
      <w:r>
        <w:rPr>
          <w:rFonts w:hint="eastAsia"/>
        </w:rPr>
        <w:t>。</w:t>
      </w:r>
    </w:p>
    <w:p>
      <w:pPr>
        <w:pStyle w:val="7"/>
        <w:snapToGrid w:val="0"/>
        <w:spacing w:line="384" w:lineRule="auto"/>
        <w:textAlignment w:val="baseline"/>
        <w:rPr>
          <w:rFonts w:cs="Times New Roman"/>
        </w:rPr>
      </w:pPr>
      <w:r>
        <w:t>10.</w:t>
      </w:r>
      <w:r>
        <w:rPr>
          <w:rFonts w:hint="eastAsia"/>
        </w:rPr>
        <w:t>第</w:t>
      </w:r>
      <w:r>
        <w:t>10</w:t>
      </w:r>
      <w:r>
        <w:rPr>
          <w:rFonts w:hint="eastAsia"/>
        </w:rPr>
        <w:t>行“实际利润额</w:t>
      </w:r>
      <w:r>
        <w:t xml:space="preserve"> \ </w:t>
      </w:r>
      <w:r>
        <w:rPr>
          <w:rFonts w:hint="eastAsia"/>
        </w:rPr>
        <w:t>按照上一纳税年度应纳税所得额平均额确定的应纳税所得额”：预缴方式为“按照实际利润额预缴”的纳税人，根据本表相关行次计算结果填报，第</w:t>
      </w:r>
      <w:r>
        <w:t>10</w:t>
      </w:r>
      <w:r>
        <w:rPr>
          <w:rFonts w:hint="eastAsia"/>
        </w:rPr>
        <w:t>行＝第</w:t>
      </w:r>
      <w:r>
        <w:t>3+4-5-6-7-8</w:t>
      </w:r>
      <w:r>
        <w:rPr>
          <w:rFonts w:hint="eastAsia"/>
        </w:rPr>
        <w:t>-</w:t>
      </w:r>
      <w:r>
        <w:t>9</w:t>
      </w:r>
      <w:r>
        <w:rPr>
          <w:rFonts w:hint="eastAsia"/>
        </w:rPr>
        <w:t>行；预缴方式为“按照上一纳税年度应纳税所得额平均额预缴”的纳税人，填报按照上一纳税年度应纳税所得额平均额计算的本年累计金额。</w:t>
      </w:r>
    </w:p>
    <w:p>
      <w:pPr>
        <w:pStyle w:val="7"/>
        <w:snapToGrid w:val="0"/>
        <w:spacing w:line="384" w:lineRule="auto"/>
        <w:textAlignment w:val="baseline"/>
        <w:rPr>
          <w:rFonts w:cs="Times New Roman"/>
        </w:rPr>
      </w:pPr>
      <w:r>
        <w:t>11.</w:t>
      </w:r>
      <w:r>
        <w:rPr>
          <w:rFonts w:hint="eastAsia"/>
        </w:rPr>
        <w:t>第</w:t>
      </w:r>
      <w:r>
        <w:t>11</w:t>
      </w:r>
      <w:r>
        <w:rPr>
          <w:rFonts w:hint="eastAsia"/>
        </w:rPr>
        <w:t>行“税率（</w:t>
      </w:r>
      <w:r>
        <w:t>25%</w:t>
      </w:r>
      <w:r>
        <w:rPr>
          <w:rFonts w:hint="eastAsia"/>
        </w:rPr>
        <w:t>）”：填报</w:t>
      </w:r>
      <w:r>
        <w:t>25%</w:t>
      </w:r>
      <w:r>
        <w:rPr>
          <w:rFonts w:hint="eastAsia"/>
        </w:rPr>
        <w:t>。</w:t>
      </w:r>
    </w:p>
    <w:p>
      <w:pPr>
        <w:pStyle w:val="7"/>
        <w:snapToGrid w:val="0"/>
        <w:spacing w:line="384" w:lineRule="auto"/>
        <w:textAlignment w:val="baseline"/>
        <w:rPr>
          <w:rFonts w:cs="Times New Roman"/>
        </w:rPr>
      </w:pPr>
      <w:r>
        <w:t>12.</w:t>
      </w:r>
      <w:r>
        <w:rPr>
          <w:rFonts w:hint="eastAsia"/>
        </w:rPr>
        <w:t>第</w:t>
      </w:r>
      <w:r>
        <w:t>12</w:t>
      </w:r>
      <w:r>
        <w:rPr>
          <w:rFonts w:hint="eastAsia"/>
        </w:rPr>
        <w:t>行“应纳所得税额”：根据相关行次计算结果填报。第</w:t>
      </w:r>
      <w:r>
        <w:t>12</w:t>
      </w:r>
      <w:r>
        <w:rPr>
          <w:rFonts w:hint="eastAsia"/>
        </w:rPr>
        <w:t>行＝第</w:t>
      </w:r>
      <w:r>
        <w:t>10</w:t>
      </w:r>
      <w:r>
        <w:rPr>
          <w:rFonts w:hint="eastAsia"/>
        </w:rPr>
        <w:t>×</w:t>
      </w:r>
      <w:r>
        <w:t>11</w:t>
      </w:r>
      <w:r>
        <w:rPr>
          <w:rFonts w:hint="eastAsia"/>
        </w:rPr>
        <w:t>行，且第</w:t>
      </w:r>
      <w:r>
        <w:t>12</w:t>
      </w:r>
      <w:r>
        <w:rPr>
          <w:rFonts w:hint="eastAsia"/>
        </w:rPr>
        <w:t>行≥</w:t>
      </w:r>
      <w:r>
        <w:t>0</w:t>
      </w:r>
      <w:r>
        <w:rPr>
          <w:rFonts w:hint="eastAsia"/>
        </w:rPr>
        <w:t>。</w:t>
      </w:r>
    </w:p>
    <w:p>
      <w:pPr>
        <w:pStyle w:val="7"/>
        <w:snapToGrid w:val="0"/>
        <w:spacing w:line="384" w:lineRule="auto"/>
        <w:textAlignment w:val="baseline"/>
      </w:pPr>
      <w:r>
        <w:t>13.</w:t>
      </w:r>
      <w:r>
        <w:rPr>
          <w:rFonts w:hint="eastAsia"/>
        </w:rPr>
        <w:t>第</w:t>
      </w:r>
      <w:r>
        <w:t>13</w:t>
      </w:r>
      <w:r>
        <w:rPr>
          <w:rFonts w:hint="eastAsia"/>
        </w:rPr>
        <w:t>行“减免所得税额”：根据相关行次计算结果填报。根据《企业所得税申报事项目录》，在第13.1行</w:t>
      </w:r>
      <w:r>
        <w:rPr>
          <w:rFonts w:hint="eastAsia"/>
          <w:color w:val="auto"/>
        </w:rPr>
        <w:t>、第</w:t>
      </w:r>
      <w:r>
        <w:rPr>
          <w:rFonts w:hint="eastAsia"/>
          <w:color w:val="auto"/>
          <w:lang w:val="en-US" w:eastAsia="zh-CN"/>
        </w:rPr>
        <w:t>13</w:t>
      </w:r>
      <w:r>
        <w:rPr>
          <w:rFonts w:hint="eastAsia"/>
          <w:color w:val="auto"/>
        </w:rPr>
        <w:t>.2行……</w:t>
      </w:r>
      <w:r>
        <w:rPr>
          <w:rFonts w:hint="eastAsia"/>
        </w:rPr>
        <w:t>填报税收规定的减免所得税额优惠事项的具体名称和本年累计金额。发生多项且根据税收规定可以同时享受的优惠事项，可以增加行次，但每个事项仅能填报一次。</w:t>
      </w:r>
    </w:p>
    <w:p>
      <w:pPr>
        <w:pStyle w:val="7"/>
        <w:snapToGrid w:val="0"/>
        <w:spacing w:line="384" w:lineRule="auto"/>
        <w:textAlignment w:val="baseline"/>
        <w:rPr>
          <w:rFonts w:cs="Times New Roman"/>
        </w:rPr>
      </w:pPr>
      <w:r>
        <w:t>14.</w:t>
      </w:r>
      <w:r>
        <w:rPr>
          <w:rFonts w:hint="eastAsia"/>
        </w:rPr>
        <w:t>第</w:t>
      </w:r>
      <w:r>
        <w:t>14</w:t>
      </w:r>
      <w:r>
        <w:rPr>
          <w:rFonts w:hint="eastAsia"/>
        </w:rPr>
        <w:t>行“</w:t>
      </w:r>
      <w:r>
        <w:rPr>
          <w:rFonts w:hint="eastAsia"/>
          <w:lang w:eastAsia="zh-CN"/>
        </w:rPr>
        <w:t>本年</w:t>
      </w:r>
      <w:r>
        <w:rPr>
          <w:rFonts w:hint="eastAsia"/>
        </w:rPr>
        <w:t>实际已缴纳所得税额”：填报纳税人按照税收规定已在此前月（季）度申报预缴企业所得税的本年累计金额。</w:t>
      </w:r>
    </w:p>
    <w:p>
      <w:pPr>
        <w:pStyle w:val="7"/>
        <w:snapToGrid w:val="0"/>
        <w:spacing w:line="384" w:lineRule="auto"/>
        <w:textAlignment w:val="baseline"/>
        <w:rPr>
          <w:rFonts w:cs="Times New Roman"/>
        </w:rPr>
      </w:pPr>
      <w:r>
        <w:rPr>
          <w:rFonts w:hint="eastAsia"/>
        </w:rPr>
        <w:t>建筑企业总机构直接管理的跨地区设立的项目部，按照税收规定已经向项目所在地主管税务机关预缴企业所得税的金额不填本行，而是填入本表第</w:t>
      </w:r>
      <w:r>
        <w:t>1</w:t>
      </w:r>
      <w:r>
        <w:rPr>
          <w:rFonts w:hint="eastAsia"/>
        </w:rPr>
        <w:t>5行。</w:t>
      </w:r>
    </w:p>
    <w:p>
      <w:pPr>
        <w:pStyle w:val="7"/>
        <w:snapToGrid w:val="0"/>
        <w:spacing w:line="384" w:lineRule="auto"/>
        <w:textAlignment w:val="baseline"/>
        <w:rPr>
          <w:rFonts w:cs="Times New Roman"/>
        </w:rPr>
      </w:pPr>
      <w:r>
        <w:t>15.</w:t>
      </w:r>
      <w:r>
        <w:rPr>
          <w:rFonts w:hint="eastAsia"/>
        </w:rPr>
        <w:t>第</w:t>
      </w:r>
      <w:r>
        <w:t>15</w:t>
      </w:r>
      <w:r>
        <w:rPr>
          <w:rFonts w:hint="eastAsia"/>
        </w:rPr>
        <w:t>行“特定业务预缴（征）所得税额”：填报建筑企业总机构直接管理的跨地区设立的项目部，按照税收规定已经向项目所在地主管税务机关预缴企业所得税的本年累计金额。</w:t>
      </w:r>
    </w:p>
    <w:p>
      <w:pPr>
        <w:pStyle w:val="7"/>
        <w:snapToGrid w:val="0"/>
        <w:spacing w:line="384" w:lineRule="auto"/>
        <w:textAlignment w:val="baseline"/>
      </w:pPr>
      <w:r>
        <w:rPr>
          <w:rFonts w:hint="eastAsia"/>
        </w:rPr>
        <w:t>本行本期填报金额不得小于本年上期申报的金额。</w:t>
      </w:r>
    </w:p>
    <w:p>
      <w:pPr>
        <w:pStyle w:val="7"/>
        <w:snapToGrid w:val="0"/>
        <w:spacing w:line="384" w:lineRule="auto"/>
        <w:textAlignment w:val="baseline"/>
        <w:rPr>
          <w:rFonts w:cs="Times New Roman"/>
        </w:rPr>
      </w:pPr>
      <w:r>
        <w:t>1</w:t>
      </w:r>
      <w:r>
        <w:rPr>
          <w:rFonts w:hint="eastAsia"/>
          <w:lang w:val="en-US" w:eastAsia="zh-CN"/>
        </w:rPr>
        <w:t>6</w:t>
      </w:r>
      <w:r>
        <w:t>.</w:t>
      </w:r>
      <w:r>
        <w:rPr>
          <w:rFonts w:hint="eastAsia"/>
        </w:rPr>
        <w:t>第</w:t>
      </w:r>
      <w:r>
        <w:t>16</w:t>
      </w:r>
      <w:r>
        <w:rPr>
          <w:rFonts w:hint="eastAsia"/>
        </w:rPr>
        <w:t>行“本期应补（退）所得税额</w:t>
      </w:r>
      <w:r>
        <w:t xml:space="preserve"> \ </w:t>
      </w:r>
      <w:r>
        <w:rPr>
          <w:rFonts w:hint="eastAsia"/>
        </w:rPr>
        <w:t>税务机关确定的本期应纳所得税额”：按照不同预缴方式，分情况填报：</w:t>
      </w:r>
    </w:p>
    <w:p>
      <w:pPr>
        <w:pStyle w:val="7"/>
        <w:snapToGrid w:val="0"/>
        <w:spacing w:line="384" w:lineRule="auto"/>
        <w:textAlignment w:val="baseline"/>
        <w:rPr>
          <w:rFonts w:cs="Times New Roman"/>
        </w:rPr>
      </w:pPr>
      <w:r>
        <w:rPr>
          <w:rFonts w:hint="eastAsia"/>
        </w:rPr>
        <w:t>预缴方式为“按照实际利润额预缴”以及“按照上一纳税年度应纳税所得额平均额预缴”的纳税人，根据本表相关行次计算填报。第</w:t>
      </w:r>
      <w:r>
        <w:t>16</w:t>
      </w:r>
      <w:r>
        <w:rPr>
          <w:rFonts w:hint="eastAsia"/>
        </w:rPr>
        <w:t>行＝第</w:t>
      </w:r>
      <w:r>
        <w:t>12-13-14-15</w:t>
      </w:r>
      <w:r>
        <w:rPr>
          <w:rFonts w:hint="eastAsia"/>
        </w:rPr>
        <w:t>行，当第</w:t>
      </w:r>
      <w:r>
        <w:t>12-13-14-15</w:t>
      </w:r>
      <w:r>
        <w:rPr>
          <w:rFonts w:hint="eastAsia"/>
        </w:rPr>
        <w:t>行＜</w:t>
      </w:r>
      <w:r>
        <w:t>0</w:t>
      </w:r>
      <w:r>
        <w:rPr>
          <w:rFonts w:hint="eastAsia"/>
        </w:rPr>
        <w:t>时，本行填</w:t>
      </w:r>
      <w:r>
        <w:t>0</w:t>
      </w:r>
      <w:r>
        <w:rPr>
          <w:rFonts w:hint="eastAsia"/>
        </w:rPr>
        <w:t>。其中，企业所得税收入全额归属中央且按比例就地预缴企业的分支机构，以及在同一省（自治区、直辖市、计划单列市）内的按比例就地预缴企业的分支机构，第</w:t>
      </w:r>
      <w:r>
        <w:t>16</w:t>
      </w:r>
      <w:r>
        <w:rPr>
          <w:rFonts w:hint="eastAsia"/>
        </w:rPr>
        <w:t>行＝第</w:t>
      </w:r>
      <w:r>
        <w:t>12</w:t>
      </w:r>
      <w:r>
        <w:rPr>
          <w:rFonts w:hint="eastAsia"/>
        </w:rPr>
        <w:t>行×就地预缴比例</w:t>
      </w:r>
      <w:r>
        <w:t>-</w:t>
      </w:r>
      <w:r>
        <w:rPr>
          <w:rFonts w:hint="eastAsia"/>
        </w:rPr>
        <w:t>第</w:t>
      </w:r>
      <w:r>
        <w:t>13</w:t>
      </w:r>
      <w:r>
        <w:rPr>
          <w:rFonts w:hint="eastAsia"/>
        </w:rPr>
        <w:t>行×就地预缴比例</w:t>
      </w:r>
      <w:r>
        <w:t>-</w:t>
      </w:r>
      <w:r>
        <w:rPr>
          <w:rFonts w:hint="eastAsia"/>
        </w:rPr>
        <w:t>第</w:t>
      </w:r>
      <w:r>
        <w:t>14</w:t>
      </w:r>
      <w:r>
        <w:rPr>
          <w:rFonts w:hint="eastAsia"/>
        </w:rPr>
        <w:t>行</w:t>
      </w:r>
      <w:r>
        <w:t>-</w:t>
      </w:r>
      <w:r>
        <w:rPr>
          <w:rFonts w:hint="eastAsia"/>
        </w:rPr>
        <w:t>第</w:t>
      </w:r>
      <w:r>
        <w:t>15</w:t>
      </w:r>
      <w:r>
        <w:rPr>
          <w:rFonts w:hint="eastAsia"/>
        </w:rPr>
        <w:t>行，当第</w:t>
      </w:r>
      <w:r>
        <w:t>12</w:t>
      </w:r>
      <w:r>
        <w:rPr>
          <w:rFonts w:hint="eastAsia"/>
        </w:rPr>
        <w:t>行×就地预缴比例</w:t>
      </w:r>
      <w:r>
        <w:t>-</w:t>
      </w:r>
      <w:r>
        <w:rPr>
          <w:rFonts w:hint="eastAsia"/>
        </w:rPr>
        <w:t>第</w:t>
      </w:r>
      <w:r>
        <w:t>13</w:t>
      </w:r>
      <w:r>
        <w:rPr>
          <w:rFonts w:hint="eastAsia"/>
        </w:rPr>
        <w:t>行×就地预缴比例</w:t>
      </w:r>
      <w:r>
        <w:t>-</w:t>
      </w:r>
      <w:r>
        <w:rPr>
          <w:rFonts w:hint="eastAsia"/>
        </w:rPr>
        <w:t>第</w:t>
      </w:r>
      <w:r>
        <w:t>14</w:t>
      </w:r>
      <w:r>
        <w:rPr>
          <w:rFonts w:hint="eastAsia"/>
        </w:rPr>
        <w:t>行</w:t>
      </w:r>
      <w:r>
        <w:t>-</w:t>
      </w:r>
      <w:r>
        <w:rPr>
          <w:rFonts w:hint="eastAsia"/>
        </w:rPr>
        <w:t>第</w:t>
      </w:r>
      <w:r>
        <w:t>15</w:t>
      </w:r>
      <w:r>
        <w:rPr>
          <w:rFonts w:hint="eastAsia"/>
        </w:rPr>
        <w:t>行＜</w:t>
      </w:r>
      <w:r>
        <w:t>0</w:t>
      </w:r>
      <w:r>
        <w:rPr>
          <w:rFonts w:hint="eastAsia"/>
        </w:rPr>
        <w:t>时，本行填</w:t>
      </w:r>
      <w:r>
        <w:t>0</w:t>
      </w:r>
      <w:r>
        <w:rPr>
          <w:rFonts w:hint="eastAsia"/>
        </w:rPr>
        <w:t>。</w:t>
      </w:r>
    </w:p>
    <w:p>
      <w:pPr>
        <w:pStyle w:val="7"/>
        <w:snapToGrid w:val="0"/>
        <w:spacing w:line="384" w:lineRule="auto"/>
        <w:textAlignment w:val="baseline"/>
      </w:pPr>
      <w:r>
        <w:rPr>
          <w:rFonts w:hint="eastAsia"/>
        </w:rPr>
        <w:t>预缴方式为“按照税务机关确定的其他方法预缴”的纳税人，本行填报本期应纳企业所得税的金额。</w:t>
      </w:r>
    </w:p>
    <w:p>
      <w:pPr>
        <w:pStyle w:val="8"/>
        <w:snapToGrid w:val="0"/>
        <w:textAlignment w:val="baseline"/>
        <w:rPr>
          <w:rFonts w:ascii="黑体" w:hAnsi="黑体" w:eastAsia="黑体"/>
        </w:rPr>
      </w:pPr>
      <w:r>
        <w:rPr>
          <w:rFonts w:hint="eastAsia" w:ascii="黑体" w:hAnsi="黑体" w:eastAsia="黑体"/>
        </w:rPr>
        <w:t>五、汇总纳税企业总分机构税款计算</w:t>
      </w:r>
    </w:p>
    <w:p>
      <w:pPr>
        <w:pStyle w:val="7"/>
        <w:snapToGrid w:val="0"/>
        <w:spacing w:line="384" w:lineRule="auto"/>
        <w:textAlignment w:val="baseline"/>
        <w:rPr>
          <w:rFonts w:cs="Times New Roman"/>
        </w:rPr>
      </w:pPr>
      <w:r>
        <w:rPr>
          <w:rFonts w:hint="eastAsia"/>
        </w:rPr>
        <w:t>“跨地区经营汇总纳税企业总机构”的纳税人填报第</w:t>
      </w:r>
      <w:r>
        <w:t>17</w:t>
      </w:r>
      <w:r>
        <w:rPr>
          <w:rFonts w:hint="eastAsia"/>
        </w:rPr>
        <w:t>、</w:t>
      </w:r>
      <w:r>
        <w:t>18</w:t>
      </w:r>
      <w:r>
        <w:rPr>
          <w:rFonts w:hint="eastAsia"/>
        </w:rPr>
        <w:t>、</w:t>
      </w:r>
      <w:r>
        <w:t>19</w:t>
      </w:r>
      <w:r>
        <w:rPr>
          <w:rFonts w:hint="eastAsia"/>
        </w:rPr>
        <w:t>、2</w:t>
      </w:r>
      <w:r>
        <w:t>0</w:t>
      </w:r>
      <w:r>
        <w:rPr>
          <w:rFonts w:hint="eastAsia"/>
        </w:rPr>
        <w:t>行；“跨地区经营汇总纳税企业分支机构”的纳税人填报第</w:t>
      </w:r>
      <w:r>
        <w:t>21</w:t>
      </w:r>
      <w:r>
        <w:rPr>
          <w:rFonts w:hint="eastAsia"/>
        </w:rPr>
        <w:t>、</w:t>
      </w:r>
      <w:r>
        <w:t>22</w:t>
      </w:r>
      <w:r>
        <w:rPr>
          <w:rFonts w:hint="eastAsia"/>
        </w:rPr>
        <w:t>行。</w:t>
      </w:r>
    </w:p>
    <w:p>
      <w:pPr>
        <w:pStyle w:val="7"/>
        <w:snapToGrid w:val="0"/>
        <w:spacing w:line="384" w:lineRule="auto"/>
        <w:textAlignment w:val="baseline"/>
        <w:rPr>
          <w:rFonts w:cs="Times New Roman"/>
        </w:rPr>
      </w:pPr>
      <w:r>
        <w:t>1.</w:t>
      </w:r>
      <w:r>
        <w:rPr>
          <w:rFonts w:hint="eastAsia"/>
        </w:rPr>
        <w:t>第</w:t>
      </w:r>
      <w:r>
        <w:t>17</w:t>
      </w:r>
      <w:r>
        <w:rPr>
          <w:rFonts w:hint="eastAsia"/>
        </w:rPr>
        <w:t>行“总机构本期分摊应补（退）所得税额”：跨地区经营汇总纳税企业的总机构根据相关行次计算结果填报，第</w:t>
      </w:r>
      <w:r>
        <w:t>17</w:t>
      </w:r>
      <w:r>
        <w:rPr>
          <w:rFonts w:hint="eastAsia"/>
        </w:rPr>
        <w:t>行＝第</w:t>
      </w:r>
      <w:r>
        <w:t>18+19</w:t>
      </w:r>
      <w:r>
        <w:rPr>
          <w:rFonts w:hint="eastAsia"/>
        </w:rPr>
        <w:t>+</w:t>
      </w:r>
      <w:r>
        <w:t>20</w:t>
      </w:r>
      <w:r>
        <w:rPr>
          <w:rFonts w:hint="eastAsia"/>
        </w:rPr>
        <w:t>行。</w:t>
      </w:r>
    </w:p>
    <w:p>
      <w:pPr>
        <w:pStyle w:val="7"/>
        <w:snapToGrid w:val="0"/>
        <w:spacing w:line="384" w:lineRule="auto"/>
        <w:textAlignment w:val="baseline"/>
        <w:rPr>
          <w:rFonts w:cs="Times New Roman"/>
        </w:rPr>
      </w:pPr>
      <w:r>
        <w:t>2.</w:t>
      </w:r>
      <w:r>
        <w:rPr>
          <w:rFonts w:hint="eastAsia"/>
        </w:rPr>
        <w:t>第</w:t>
      </w:r>
      <w:r>
        <w:t>18</w:t>
      </w:r>
      <w:r>
        <w:rPr>
          <w:rFonts w:hint="eastAsia"/>
        </w:rPr>
        <w:t>行“总机构分摊应补（退）所得税额（</w:t>
      </w:r>
      <w:r>
        <w:t>16</w:t>
      </w:r>
      <w:r>
        <w:rPr>
          <w:rFonts w:hint="eastAsia"/>
        </w:rPr>
        <w:t>×总机构分摊比例</w:t>
      </w:r>
      <w:r>
        <w:t>__%</w:t>
      </w:r>
      <w:r>
        <w:rPr>
          <w:rFonts w:hint="eastAsia"/>
        </w:rPr>
        <w:t>）”：根据相关行次计算结果填报，第</w:t>
      </w:r>
      <w:r>
        <w:t>18</w:t>
      </w:r>
      <w:r>
        <w:rPr>
          <w:rFonts w:hint="eastAsia"/>
        </w:rPr>
        <w:t>行＝第</w:t>
      </w:r>
      <w:r>
        <w:t>16</w:t>
      </w:r>
      <w:r>
        <w:rPr>
          <w:rFonts w:hint="eastAsia"/>
        </w:rPr>
        <w:t>行×总机构分摊比例。其中：跨省、自治区、直辖市和计划单列市经营的汇总纳税企业“总机构分摊比例”填报</w:t>
      </w:r>
      <w:r>
        <w:t>25%</w:t>
      </w:r>
      <w:r>
        <w:rPr>
          <w:rFonts w:hint="eastAsia"/>
        </w:rPr>
        <w:t>，同一省（自治区、直辖市、计划单列市）内跨地区经营汇总纳税企业“总机构分摊比例”按照各省（自治区、直辖市、计划单列市）确定的总机构分摊比例填报。</w:t>
      </w:r>
    </w:p>
    <w:p>
      <w:pPr>
        <w:pStyle w:val="7"/>
        <w:snapToGrid w:val="0"/>
        <w:spacing w:line="384" w:lineRule="auto"/>
        <w:textAlignment w:val="baseline"/>
        <w:rPr>
          <w:rFonts w:cs="Times New Roman"/>
        </w:rPr>
      </w:pPr>
      <w:r>
        <w:t>3.</w:t>
      </w:r>
      <w:r>
        <w:rPr>
          <w:rFonts w:hint="eastAsia"/>
        </w:rPr>
        <w:t>第</w:t>
      </w:r>
      <w:r>
        <w:t>19</w:t>
      </w:r>
      <w:r>
        <w:rPr>
          <w:rFonts w:hint="eastAsia"/>
        </w:rPr>
        <w:t>行“财政集中分配应补（退）所得税额（</w:t>
      </w:r>
      <w:r>
        <w:t>16</w:t>
      </w:r>
      <w:r>
        <w:rPr>
          <w:rFonts w:hint="eastAsia"/>
        </w:rPr>
        <w:t>×财政集中分配比例</w:t>
      </w:r>
      <w:r>
        <w:t>__%</w:t>
      </w:r>
      <w:r>
        <w:rPr>
          <w:rFonts w:hint="eastAsia"/>
        </w:rPr>
        <w:t>）”：根据相关行次计算结果填报，第</w:t>
      </w:r>
      <w:r>
        <w:t>19</w:t>
      </w:r>
      <w:r>
        <w:rPr>
          <w:rFonts w:hint="eastAsia"/>
        </w:rPr>
        <w:t>行＝第</w:t>
      </w:r>
      <w:r>
        <w:t>16</w:t>
      </w:r>
      <w:r>
        <w:rPr>
          <w:rFonts w:hint="eastAsia"/>
        </w:rPr>
        <w:t>行×财政集中分配比例。其中：跨省、自治区、直辖市和计划单列市经营的汇总纳税企业“财政集中分配比例”填报</w:t>
      </w:r>
      <w:r>
        <w:t>25%</w:t>
      </w:r>
      <w:r>
        <w:rPr>
          <w:rFonts w:hint="eastAsia"/>
        </w:rPr>
        <w:t>，同一省（自治区、直辖市、计划单列市）内跨地区经营汇总纳税企业“财政集中分配比例”按照各省（自治区、直辖市、计划单列市）确定的财政集中分配比例填报。</w:t>
      </w:r>
    </w:p>
    <w:p>
      <w:pPr>
        <w:pStyle w:val="7"/>
        <w:snapToGrid w:val="0"/>
        <w:spacing w:line="384" w:lineRule="auto"/>
        <w:textAlignment w:val="baseline"/>
        <w:rPr>
          <w:rFonts w:cs="Times New Roman"/>
        </w:rPr>
      </w:pPr>
      <w:r>
        <w:t>4.</w:t>
      </w:r>
      <w:r>
        <w:rPr>
          <w:rFonts w:hint="eastAsia"/>
        </w:rPr>
        <w:t>第</w:t>
      </w:r>
      <w:r>
        <w:t>20</w:t>
      </w:r>
      <w:r>
        <w:rPr>
          <w:rFonts w:hint="eastAsia"/>
        </w:rPr>
        <w:t>行“总机构具有主体生产经营职能的部门分摊所得税额（</w:t>
      </w:r>
      <w:r>
        <w:t>16</w:t>
      </w:r>
      <w:r>
        <w:rPr>
          <w:rFonts w:hint="eastAsia"/>
        </w:rPr>
        <w:t>×全部分支机构分摊比例</w:t>
      </w:r>
      <w:r>
        <w:t>__%</w:t>
      </w:r>
      <w:r>
        <w:rPr>
          <w:rFonts w:hint="eastAsia"/>
        </w:rPr>
        <w:t>×总机构具有主体生产经营职能部门分摊比例</w:t>
      </w:r>
      <w:r>
        <w:t>__%)</w:t>
      </w:r>
      <w:r>
        <w:rPr>
          <w:rFonts w:hint="eastAsia"/>
        </w:rPr>
        <w:t>”：根据相关行次计算结果填报，第</w:t>
      </w:r>
      <w:r>
        <w:t>20</w:t>
      </w:r>
      <w:r>
        <w:rPr>
          <w:rFonts w:hint="eastAsia"/>
        </w:rPr>
        <w:t>行＝第</w:t>
      </w:r>
      <w:r>
        <w:t>16</w:t>
      </w:r>
      <w:r>
        <w:rPr>
          <w:rFonts w:hint="eastAsia"/>
        </w:rPr>
        <w:t>行×全部分支机构分摊比例×总机构具有主体生产经营职能部门分摊比例。其中：跨省、自治区、直辖市和计划单列市经营的汇总纳税企业“全部分支机构分摊比例”填报</w:t>
      </w:r>
      <w:r>
        <w:t>50%</w:t>
      </w:r>
      <w:r>
        <w:rPr>
          <w:rFonts w:hint="eastAsia"/>
        </w:rPr>
        <w:t>，同一省（自治区、直辖市、计划单列市）内跨地区经营汇总纳税企业“分支机构分摊比例”按照各省（自治区、直辖市、计划单列市）确定的分支机构分摊比例填报；“总机构具有主体生产经营职能部门分摊比例”按照设立的具有主体生产经营职能的部门在参与税款分摊的全部分支机构中的分摊比例填报。</w:t>
      </w:r>
    </w:p>
    <w:p>
      <w:pPr>
        <w:pStyle w:val="7"/>
        <w:snapToGrid w:val="0"/>
        <w:spacing w:line="384" w:lineRule="auto"/>
        <w:textAlignment w:val="baseline"/>
        <w:rPr>
          <w:rFonts w:cs="Times New Roman"/>
        </w:rPr>
      </w:pPr>
      <w:r>
        <w:t>5.</w:t>
      </w:r>
      <w:r>
        <w:rPr>
          <w:rFonts w:hint="eastAsia"/>
        </w:rPr>
        <w:t>第</w:t>
      </w:r>
      <w:r>
        <w:t>21</w:t>
      </w:r>
      <w:r>
        <w:rPr>
          <w:rFonts w:hint="eastAsia"/>
        </w:rPr>
        <w:t>行“分支机构本期分摊比例”：跨地区经营汇总纳税企业分支机构填报其总机构出具的本期《企业所得税汇总纳税分支机构所得税分配表》“分配比例”列次中列示的本分支机构的分配比例。</w:t>
      </w:r>
    </w:p>
    <w:p>
      <w:pPr>
        <w:pStyle w:val="7"/>
        <w:snapToGrid w:val="0"/>
        <w:spacing w:line="384" w:lineRule="auto"/>
        <w:textAlignment w:val="baseline"/>
        <w:rPr>
          <w:rFonts w:cs="Times New Roman"/>
        </w:rPr>
      </w:pPr>
      <w:r>
        <w:t>6.</w:t>
      </w:r>
      <w:r>
        <w:rPr>
          <w:rFonts w:hint="eastAsia"/>
        </w:rPr>
        <w:t>第</w:t>
      </w:r>
      <w:r>
        <w:t>22</w:t>
      </w:r>
      <w:r>
        <w:rPr>
          <w:rFonts w:hint="eastAsia"/>
        </w:rPr>
        <w:t>行“分支机构本期分摊应补（退）所得税额”：跨地区经营汇总纳税企业分支机构填报其总机构出具的本期《企业所得税汇总纳税分支机构所得税分配表》“分配所得税额”列次中列示的本分支机构应分摊的所得税额。</w:t>
      </w:r>
    </w:p>
    <w:p>
      <w:pPr>
        <w:pStyle w:val="8"/>
        <w:snapToGrid w:val="0"/>
        <w:textAlignment w:val="baseline"/>
        <w:rPr>
          <w:rFonts w:ascii="黑体" w:hAnsi="黑体" w:eastAsia="黑体"/>
        </w:rPr>
      </w:pPr>
      <w:r>
        <w:rPr>
          <w:rFonts w:hint="eastAsia" w:ascii="黑体" w:hAnsi="黑体" w:eastAsia="黑体"/>
        </w:rPr>
        <w:t>六、实际缴纳企业所得税</w:t>
      </w:r>
    </w:p>
    <w:p>
      <w:pPr>
        <w:pStyle w:val="7"/>
        <w:snapToGrid w:val="0"/>
        <w:spacing w:line="384" w:lineRule="auto"/>
        <w:textAlignment w:val="baseline"/>
      </w:pPr>
      <w:r>
        <w:rPr>
          <w:rFonts w:hint="eastAsia"/>
        </w:rPr>
        <w:t>适用于</w:t>
      </w:r>
      <w:r>
        <w:t>民族自治地区纳税人</w:t>
      </w:r>
      <w:r>
        <w:rPr>
          <w:rFonts w:hint="eastAsia"/>
        </w:rPr>
        <w:t>填报。</w:t>
      </w:r>
    </w:p>
    <w:p>
      <w:pPr>
        <w:pStyle w:val="7"/>
        <w:snapToGrid w:val="0"/>
        <w:textAlignment w:val="baseline"/>
      </w:pPr>
      <w:r>
        <w:rPr>
          <w:rFonts w:hint="eastAsia"/>
        </w:rPr>
        <w:t>1</w:t>
      </w:r>
      <w:r>
        <w:t>.</w:t>
      </w:r>
      <w:r>
        <w:rPr>
          <w:rFonts w:hint="eastAsia"/>
        </w:rPr>
        <w:t>第</w:t>
      </w:r>
      <w:r>
        <w:t>23</w:t>
      </w:r>
      <w:r>
        <w:rPr>
          <w:rFonts w:hint="eastAsia"/>
        </w:rPr>
        <w:t>行“民族自治地方的自治机关对本民族自治地方的企业应缴纳的企业所得税中属于地方分享的部分减征或免征（□ 免征 □ 减征</w:t>
      </w:r>
      <w:r>
        <w:t>:</w:t>
      </w:r>
      <w:r>
        <w:rPr>
          <w:rFonts w:hint="eastAsia"/>
        </w:rPr>
        <w:t>减征幅度</w:t>
      </w:r>
      <w:r>
        <w:t>____%</w:t>
      </w:r>
      <w:r>
        <w:rPr>
          <w:rFonts w:hint="eastAsia"/>
        </w:rPr>
        <w:t>）”：根据《中华人民共和国企业所得税法》《中华人民共和国民族区域自治法》《财政部国家税务总局关于贯彻落实国务院关于实施企业所得税过渡优惠政策有关问题的通知》（财税〔</w:t>
      </w:r>
      <w:r>
        <w:t>2008</w:t>
      </w:r>
      <w:r>
        <w:rPr>
          <w:rFonts w:hint="eastAsia"/>
        </w:rPr>
        <w:t>〕</w:t>
      </w:r>
      <w:r>
        <w:t>21</w:t>
      </w:r>
      <w:r>
        <w:rPr>
          <w:rFonts w:hint="eastAsia"/>
        </w:rPr>
        <w:t>号）等规定，实行民族区域自治的自治区、自治州、自治县的自治机关对本民族自治地方的企业应缴纳的企业所得税中属于地方分享的部分，可以决定免征或减征，自治州、自治县决定减征或者免征的，须报省、自治区、直辖市人民政府批准。</w:t>
      </w:r>
    </w:p>
    <w:p>
      <w:pPr>
        <w:pStyle w:val="7"/>
        <w:snapToGrid w:val="0"/>
        <w:textAlignment w:val="baseline"/>
      </w:pPr>
      <w:r>
        <w:rPr>
          <w:rFonts w:hint="eastAsia"/>
        </w:rPr>
        <w:t>纳税人填报该行次时，根据享受政策的类型选择“免征”或“减征”，二者必选其一。选择“免征”是指免征企业所得税税收地方分享部分；选择“减征</w:t>
      </w:r>
      <w:r>
        <w:t>:</w:t>
      </w:r>
      <w:r>
        <w:rPr>
          <w:rFonts w:hint="eastAsia"/>
        </w:rPr>
        <w:t>减征幅度</w:t>
      </w:r>
      <w:r>
        <w:t>____%</w:t>
      </w:r>
      <w:r>
        <w:rPr>
          <w:rFonts w:hint="eastAsia"/>
        </w:rPr>
        <w:t>”是指减征企业所得税税收地方分享部分。此时需填写“减征幅度”，减征幅度填写范围为</w:t>
      </w:r>
      <w:r>
        <w:t>1</w:t>
      </w:r>
      <w:r>
        <w:rPr>
          <w:rFonts w:hint="eastAsia"/>
        </w:rPr>
        <w:t>至</w:t>
      </w:r>
      <w:r>
        <w:t>100</w:t>
      </w:r>
      <w:r>
        <w:rPr>
          <w:rFonts w:hint="eastAsia"/>
        </w:rPr>
        <w:t>，表示企业所得税税收地方分享部分的减征比例。例如：地方分享部分减半征收，则选择“减征”，并在“减征幅度”后填写“</w:t>
      </w:r>
      <w:r>
        <w:t>50%</w:t>
      </w:r>
      <w:r>
        <w:rPr>
          <w:rFonts w:hint="eastAsia"/>
        </w:rPr>
        <w:t>”。</w:t>
      </w:r>
    </w:p>
    <w:p>
      <w:pPr>
        <w:pStyle w:val="7"/>
        <w:snapToGrid w:val="0"/>
        <w:textAlignment w:val="baseline"/>
      </w:pPr>
      <w:r>
        <w:rPr>
          <w:rFonts w:hint="eastAsia"/>
        </w:rPr>
        <w:t>本行填报纳税人按照规定享受的民族自治地方的自治机关对本民族自治地方的企业应缴纳的企业所得税中属于地方分享的部分减征或免征额的本年累计金额。</w:t>
      </w:r>
    </w:p>
    <w:p>
      <w:pPr>
        <w:pStyle w:val="7"/>
        <w:snapToGrid w:val="0"/>
        <w:textAlignment w:val="baseline"/>
      </w:pPr>
      <w:r>
        <w:t>2.</w:t>
      </w:r>
      <w:r>
        <w:rPr>
          <w:rFonts w:hint="eastAsia"/>
        </w:rPr>
        <w:t>第</w:t>
      </w:r>
      <w:r>
        <w:t>24</w:t>
      </w:r>
      <w:r>
        <w:rPr>
          <w:rFonts w:hint="eastAsia"/>
        </w:rPr>
        <w:t>行“本期实际应补（退）所得税额”：本行填报民族自治地区纳税人本期实际应补（退）所得税额。</w:t>
      </w:r>
    </w:p>
    <w:p>
      <w:pPr>
        <w:pStyle w:val="6"/>
        <w:snapToGrid w:val="0"/>
        <w:textAlignment w:val="baseline"/>
        <w:rPr>
          <w:rFonts w:cs="Times New Roman"/>
        </w:rPr>
      </w:pPr>
      <w:r>
        <w:rPr>
          <w:rFonts w:hint="eastAsia"/>
        </w:rPr>
        <w:t>七、表内表间关系</w:t>
      </w:r>
    </w:p>
    <w:p>
      <w:pPr>
        <w:pStyle w:val="7"/>
        <w:spacing w:line="384" w:lineRule="auto"/>
        <w:rPr>
          <w:rFonts w:cs="Times New Roman"/>
        </w:rPr>
      </w:pPr>
      <w:r>
        <w:rPr>
          <w:rFonts w:hint="eastAsia"/>
        </w:rPr>
        <w:t>（一）表内关系</w:t>
      </w:r>
    </w:p>
    <w:p>
      <w:pPr>
        <w:pStyle w:val="7"/>
        <w:rPr>
          <w:rFonts w:cs="Times New Roman"/>
        </w:rPr>
      </w:pPr>
      <w:r>
        <w:t>1.</w:t>
      </w:r>
      <w:r>
        <w:rPr>
          <w:rFonts w:hint="eastAsia"/>
        </w:rPr>
        <w:t>第7行＝第7.1+7.2+…行。</w:t>
      </w:r>
    </w:p>
    <w:p>
      <w:pPr>
        <w:pStyle w:val="7"/>
        <w:rPr>
          <w:rFonts w:cs="Times New Roman"/>
        </w:rPr>
      </w:pPr>
      <w:r>
        <w:t>2.</w:t>
      </w:r>
      <w:r>
        <w:rPr>
          <w:rFonts w:hint="eastAsia"/>
        </w:rPr>
        <w:t>第8行＝第8.1+8.2+…行。</w:t>
      </w:r>
    </w:p>
    <w:p>
      <w:pPr>
        <w:pStyle w:val="7"/>
        <w:snapToGrid w:val="0"/>
        <w:spacing w:line="384" w:lineRule="auto"/>
        <w:textAlignment w:val="baseline"/>
      </w:pPr>
      <w:r>
        <w:rPr>
          <w:rFonts w:hint="eastAsia"/>
        </w:rPr>
        <w:t>3</w:t>
      </w:r>
      <w:r>
        <w:t>.</w:t>
      </w:r>
      <w:r>
        <w:rPr>
          <w:rFonts w:hint="eastAsia"/>
        </w:rPr>
        <w:t>预缴方式为“按照实际利润额预缴”的纳税人，第</w:t>
      </w:r>
      <w:r>
        <w:t>10</w:t>
      </w:r>
      <w:r>
        <w:rPr>
          <w:rFonts w:hint="eastAsia"/>
        </w:rPr>
        <w:t>行＝第</w:t>
      </w:r>
      <w:r>
        <w:t>3+4-5-6-7-8</w:t>
      </w:r>
      <w:r>
        <w:rPr>
          <w:rFonts w:hint="eastAsia"/>
        </w:rPr>
        <w:t>-</w:t>
      </w:r>
      <w:r>
        <w:t>9</w:t>
      </w:r>
      <w:r>
        <w:rPr>
          <w:rFonts w:hint="eastAsia"/>
        </w:rPr>
        <w:t>行。</w:t>
      </w:r>
    </w:p>
    <w:p>
      <w:pPr>
        <w:pStyle w:val="7"/>
        <w:snapToGrid w:val="0"/>
        <w:spacing w:line="384" w:lineRule="auto"/>
        <w:textAlignment w:val="baseline"/>
      </w:pPr>
      <w:r>
        <w:rPr>
          <w:rFonts w:hint="eastAsia"/>
        </w:rPr>
        <w:t>4</w:t>
      </w:r>
      <w:r>
        <w:t>.</w:t>
      </w:r>
      <w:r>
        <w:rPr>
          <w:rFonts w:hint="eastAsia"/>
        </w:rPr>
        <w:t>第</w:t>
      </w:r>
      <w:r>
        <w:t>12</w:t>
      </w:r>
      <w:r>
        <w:rPr>
          <w:rFonts w:hint="eastAsia"/>
        </w:rPr>
        <w:t>行＝第</w:t>
      </w:r>
      <w:r>
        <w:t>10</w:t>
      </w:r>
      <w:r>
        <w:rPr>
          <w:rFonts w:hint="eastAsia"/>
        </w:rPr>
        <w:t>×</w:t>
      </w:r>
      <w:r>
        <w:t>11</w:t>
      </w:r>
      <w:r>
        <w:rPr>
          <w:rFonts w:hint="eastAsia"/>
        </w:rPr>
        <w:t>行。</w:t>
      </w:r>
    </w:p>
    <w:p>
      <w:pPr>
        <w:pStyle w:val="7"/>
        <w:snapToGrid w:val="0"/>
        <w:spacing w:line="384" w:lineRule="auto"/>
        <w:textAlignment w:val="baseline"/>
      </w:pPr>
      <w:r>
        <w:rPr>
          <w:rFonts w:hint="eastAsia"/>
        </w:rPr>
        <w:t>5.第13行＝第13.1+13.2+…行</w:t>
      </w:r>
    </w:p>
    <w:p>
      <w:pPr>
        <w:pStyle w:val="7"/>
        <w:spacing w:line="384" w:lineRule="auto"/>
        <w:rPr>
          <w:rFonts w:cs="Times New Roman"/>
        </w:rPr>
      </w:pPr>
      <w:r>
        <w:rPr>
          <w:rFonts w:hint="eastAsia"/>
          <w:lang w:val="en-US" w:eastAsia="zh-CN"/>
        </w:rPr>
        <w:t>6</w:t>
      </w:r>
      <w:r>
        <w:t>.</w:t>
      </w:r>
      <w:r>
        <w:rPr>
          <w:rFonts w:hint="eastAsia"/>
        </w:rPr>
        <w:t>预缴方式为“按照实际利润额预缴”“按照上一纳税年度应纳税所得额平均额预缴”的纳税人，第</w:t>
      </w:r>
      <w:r>
        <w:t>1</w:t>
      </w:r>
      <w:r>
        <w:rPr>
          <w:rFonts w:hint="eastAsia"/>
        </w:rPr>
        <w:t>6行＝第</w:t>
      </w:r>
      <w:r>
        <w:t>1</w:t>
      </w:r>
      <w:r>
        <w:rPr>
          <w:rFonts w:hint="eastAsia"/>
        </w:rPr>
        <w:t>2</w:t>
      </w:r>
      <w:r>
        <w:t>-1</w:t>
      </w:r>
      <w:r>
        <w:rPr>
          <w:rFonts w:hint="eastAsia"/>
        </w:rPr>
        <w:t>3</w:t>
      </w:r>
      <w:r>
        <w:t>-1</w:t>
      </w:r>
      <w:r>
        <w:rPr>
          <w:rFonts w:hint="eastAsia"/>
        </w:rPr>
        <w:t>4</w:t>
      </w:r>
      <w:r>
        <w:t>-1</w:t>
      </w:r>
      <w:r>
        <w:rPr>
          <w:rFonts w:hint="eastAsia"/>
        </w:rPr>
        <w:t>5行。当第</w:t>
      </w:r>
      <w:r>
        <w:t>1</w:t>
      </w:r>
      <w:r>
        <w:rPr>
          <w:rFonts w:hint="eastAsia"/>
        </w:rPr>
        <w:t>2</w:t>
      </w:r>
      <w:r>
        <w:t>-1</w:t>
      </w:r>
      <w:r>
        <w:rPr>
          <w:rFonts w:hint="eastAsia"/>
        </w:rPr>
        <w:t>3</w:t>
      </w:r>
      <w:r>
        <w:t>-1</w:t>
      </w:r>
      <w:r>
        <w:rPr>
          <w:rFonts w:hint="eastAsia"/>
        </w:rPr>
        <w:t>4</w:t>
      </w:r>
      <w:r>
        <w:t>-1</w:t>
      </w:r>
      <w:r>
        <w:rPr>
          <w:rFonts w:hint="eastAsia"/>
        </w:rPr>
        <w:t>5行＜</w:t>
      </w:r>
      <w:r>
        <w:t>0</w:t>
      </w:r>
      <w:r>
        <w:rPr>
          <w:rFonts w:hint="eastAsia"/>
        </w:rPr>
        <w:t>时，第</w:t>
      </w:r>
      <w:r>
        <w:t>1</w:t>
      </w:r>
      <w:r>
        <w:rPr>
          <w:rFonts w:hint="eastAsia"/>
        </w:rPr>
        <w:t>6行＝</w:t>
      </w:r>
      <w:r>
        <w:t>0</w:t>
      </w:r>
      <w:r>
        <w:rPr>
          <w:rFonts w:hint="eastAsia"/>
        </w:rPr>
        <w:t>。</w:t>
      </w:r>
    </w:p>
    <w:p>
      <w:pPr>
        <w:pStyle w:val="7"/>
        <w:snapToGrid w:val="0"/>
        <w:spacing w:line="384" w:lineRule="auto"/>
        <w:textAlignment w:val="baseline"/>
      </w:pPr>
      <w:r>
        <w:rPr>
          <w:rFonts w:hint="eastAsia"/>
        </w:rPr>
        <w:t>其中，企业所得税收入全额归属中央且按比例就地预缴企业的分支机构，以及在同一省（自治区、直辖市、计划单列市）内的按比例就地预缴企业的分支机构，第</w:t>
      </w:r>
      <w:r>
        <w:t>1</w:t>
      </w:r>
      <w:r>
        <w:rPr>
          <w:rFonts w:hint="eastAsia"/>
        </w:rPr>
        <w:t>6行＝第</w:t>
      </w:r>
      <w:r>
        <w:t>1</w:t>
      </w:r>
      <w:r>
        <w:rPr>
          <w:rFonts w:hint="eastAsia"/>
        </w:rPr>
        <w:t>2行×就地预缴比例</w:t>
      </w:r>
      <w:r>
        <w:t>-</w:t>
      </w:r>
      <w:r>
        <w:rPr>
          <w:rFonts w:hint="eastAsia"/>
        </w:rPr>
        <w:t>第</w:t>
      </w:r>
      <w:r>
        <w:t>1</w:t>
      </w:r>
      <w:r>
        <w:rPr>
          <w:rFonts w:hint="eastAsia"/>
        </w:rPr>
        <w:t>3行×就地预缴比例</w:t>
      </w:r>
      <w:r>
        <w:t>-</w:t>
      </w:r>
      <w:r>
        <w:rPr>
          <w:rFonts w:hint="eastAsia"/>
        </w:rPr>
        <w:t>第</w:t>
      </w:r>
      <w:r>
        <w:t>1</w:t>
      </w:r>
      <w:r>
        <w:rPr>
          <w:rFonts w:hint="eastAsia"/>
        </w:rPr>
        <w:t>4行</w:t>
      </w:r>
      <w:r>
        <w:t>-</w:t>
      </w:r>
      <w:r>
        <w:rPr>
          <w:rFonts w:hint="eastAsia"/>
        </w:rPr>
        <w:t>第</w:t>
      </w:r>
      <w:r>
        <w:t>1</w:t>
      </w:r>
      <w:r>
        <w:rPr>
          <w:rFonts w:hint="eastAsia"/>
        </w:rPr>
        <w:t>5行。当第</w:t>
      </w:r>
      <w:r>
        <w:t>1</w:t>
      </w:r>
      <w:r>
        <w:rPr>
          <w:rFonts w:hint="eastAsia"/>
        </w:rPr>
        <w:t>2行×就地预缴比例</w:t>
      </w:r>
      <w:r>
        <w:t>-</w:t>
      </w:r>
      <w:r>
        <w:rPr>
          <w:rFonts w:hint="eastAsia"/>
        </w:rPr>
        <w:t>第</w:t>
      </w:r>
      <w:r>
        <w:t>1</w:t>
      </w:r>
      <w:r>
        <w:rPr>
          <w:rFonts w:hint="eastAsia"/>
        </w:rPr>
        <w:t>3行×就地预缴比例</w:t>
      </w:r>
      <w:r>
        <w:t>-</w:t>
      </w:r>
      <w:r>
        <w:rPr>
          <w:rFonts w:hint="eastAsia"/>
        </w:rPr>
        <w:t>第14行</w:t>
      </w:r>
      <w:r>
        <w:t>-</w:t>
      </w:r>
      <w:r>
        <w:rPr>
          <w:rFonts w:hint="eastAsia"/>
        </w:rPr>
        <w:t>第</w:t>
      </w:r>
      <w:r>
        <w:t>1</w:t>
      </w:r>
      <w:r>
        <w:rPr>
          <w:rFonts w:hint="eastAsia"/>
        </w:rPr>
        <w:t>5行＜</w:t>
      </w:r>
      <w:r>
        <w:t>0</w:t>
      </w:r>
      <w:r>
        <w:rPr>
          <w:rFonts w:hint="eastAsia"/>
        </w:rPr>
        <w:t>时，第</w:t>
      </w:r>
      <w:r>
        <w:t>1</w:t>
      </w:r>
      <w:r>
        <w:rPr>
          <w:rFonts w:hint="eastAsia"/>
        </w:rPr>
        <w:t>6行＝</w:t>
      </w:r>
      <w:r>
        <w:t>0</w:t>
      </w:r>
      <w:r>
        <w:rPr>
          <w:rFonts w:hint="eastAsia"/>
        </w:rPr>
        <w:t>。</w:t>
      </w:r>
    </w:p>
    <w:p>
      <w:pPr>
        <w:pStyle w:val="7"/>
        <w:snapToGrid w:val="0"/>
        <w:spacing w:line="384" w:lineRule="auto"/>
        <w:textAlignment w:val="baseline"/>
        <w:rPr>
          <w:rFonts w:cs="Times New Roman"/>
        </w:rPr>
      </w:pPr>
      <w:r>
        <w:rPr>
          <w:rFonts w:hint="eastAsia"/>
          <w:lang w:val="en-US" w:eastAsia="zh-CN"/>
        </w:rPr>
        <w:t>7</w:t>
      </w:r>
      <w:r>
        <w:t>.</w:t>
      </w:r>
      <w:r>
        <w:rPr>
          <w:rFonts w:hint="eastAsia"/>
        </w:rPr>
        <w:t>第</w:t>
      </w:r>
      <w:r>
        <w:t>17</w:t>
      </w:r>
      <w:r>
        <w:rPr>
          <w:rFonts w:hint="eastAsia"/>
        </w:rPr>
        <w:t>行＝第</w:t>
      </w:r>
      <w:r>
        <w:t>18+19+20</w:t>
      </w:r>
      <w:r>
        <w:rPr>
          <w:rFonts w:hint="eastAsia"/>
        </w:rPr>
        <w:t>行。</w:t>
      </w:r>
    </w:p>
    <w:p>
      <w:pPr>
        <w:pStyle w:val="7"/>
        <w:snapToGrid w:val="0"/>
        <w:spacing w:line="384" w:lineRule="auto"/>
        <w:textAlignment w:val="baseline"/>
        <w:rPr>
          <w:rFonts w:cs="Times New Roman"/>
          <w:kern w:val="0"/>
        </w:rPr>
      </w:pPr>
      <w:r>
        <w:rPr>
          <w:rFonts w:hint="eastAsia"/>
          <w:lang w:val="en-US" w:eastAsia="zh-CN"/>
        </w:rPr>
        <w:t>8</w:t>
      </w:r>
      <w:r>
        <w:t>.</w:t>
      </w:r>
      <w:r>
        <w:rPr>
          <w:rFonts w:hint="eastAsia"/>
        </w:rPr>
        <w:t>第</w:t>
      </w:r>
      <w:r>
        <w:t>18</w:t>
      </w:r>
      <w:r>
        <w:rPr>
          <w:rFonts w:hint="eastAsia"/>
        </w:rPr>
        <w:t>行＝第</w:t>
      </w:r>
      <w:r>
        <w:t>16</w:t>
      </w:r>
      <w:r>
        <w:rPr>
          <w:rFonts w:hint="eastAsia"/>
        </w:rPr>
        <w:t>行</w:t>
      </w:r>
      <w:r>
        <w:rPr>
          <w:rFonts w:hint="eastAsia"/>
          <w:kern w:val="0"/>
        </w:rPr>
        <w:t>×</w:t>
      </w:r>
      <w:r>
        <w:rPr>
          <w:rFonts w:hint="eastAsia"/>
        </w:rPr>
        <w:t>总机构分摊比例</w:t>
      </w:r>
      <w:r>
        <w:rPr>
          <w:rFonts w:hint="eastAsia"/>
          <w:kern w:val="0"/>
        </w:rPr>
        <w:t>。</w:t>
      </w:r>
    </w:p>
    <w:p>
      <w:pPr>
        <w:pStyle w:val="7"/>
        <w:snapToGrid w:val="0"/>
        <w:spacing w:line="384" w:lineRule="auto"/>
        <w:textAlignment w:val="baseline"/>
        <w:rPr>
          <w:rFonts w:cs="Times New Roman"/>
          <w:kern w:val="0"/>
        </w:rPr>
      </w:pPr>
      <w:r>
        <w:rPr>
          <w:rFonts w:hint="eastAsia"/>
          <w:kern w:val="0"/>
          <w:lang w:val="en-US" w:eastAsia="zh-CN"/>
        </w:rPr>
        <w:t>9</w:t>
      </w:r>
      <w:r>
        <w:rPr>
          <w:kern w:val="0"/>
        </w:rPr>
        <w:t>.</w:t>
      </w:r>
      <w:r>
        <w:rPr>
          <w:rFonts w:hint="eastAsia"/>
          <w:kern w:val="0"/>
        </w:rPr>
        <w:t>第</w:t>
      </w:r>
      <w:r>
        <w:rPr>
          <w:kern w:val="0"/>
        </w:rPr>
        <w:t>19</w:t>
      </w:r>
      <w:r>
        <w:rPr>
          <w:rFonts w:hint="eastAsia"/>
          <w:kern w:val="0"/>
        </w:rPr>
        <w:t>行＝</w:t>
      </w:r>
      <w:r>
        <w:rPr>
          <w:rFonts w:hint="eastAsia"/>
        </w:rPr>
        <w:t>第</w:t>
      </w:r>
      <w:r>
        <w:t>16</w:t>
      </w:r>
      <w:r>
        <w:rPr>
          <w:rFonts w:hint="eastAsia"/>
        </w:rPr>
        <w:t>行</w:t>
      </w:r>
      <w:r>
        <w:rPr>
          <w:rFonts w:hint="eastAsia"/>
          <w:kern w:val="0"/>
        </w:rPr>
        <w:t>×</w:t>
      </w:r>
      <w:r>
        <w:rPr>
          <w:rFonts w:hint="eastAsia"/>
        </w:rPr>
        <w:t>财政集中分配比例</w:t>
      </w:r>
      <w:r>
        <w:rPr>
          <w:rFonts w:hint="eastAsia"/>
          <w:kern w:val="0"/>
        </w:rPr>
        <w:t>。</w:t>
      </w:r>
    </w:p>
    <w:p>
      <w:pPr>
        <w:pStyle w:val="7"/>
        <w:snapToGrid w:val="0"/>
        <w:spacing w:line="384" w:lineRule="auto"/>
        <w:textAlignment w:val="baseline"/>
        <w:rPr>
          <w:kern w:val="0"/>
        </w:rPr>
      </w:pPr>
      <w:r>
        <w:rPr>
          <w:kern w:val="0"/>
        </w:rPr>
        <w:t>1</w:t>
      </w:r>
      <w:r>
        <w:rPr>
          <w:rFonts w:hint="eastAsia"/>
          <w:kern w:val="0"/>
          <w:lang w:val="en-US" w:eastAsia="zh-CN"/>
        </w:rPr>
        <w:t>0</w:t>
      </w:r>
      <w:r>
        <w:rPr>
          <w:kern w:val="0"/>
        </w:rPr>
        <w:t>.</w:t>
      </w:r>
      <w:r>
        <w:rPr>
          <w:rFonts w:hint="eastAsia"/>
          <w:kern w:val="0"/>
        </w:rPr>
        <w:t>第</w:t>
      </w:r>
      <w:r>
        <w:rPr>
          <w:kern w:val="0"/>
        </w:rPr>
        <w:t>20</w:t>
      </w:r>
      <w:r>
        <w:rPr>
          <w:rFonts w:hint="eastAsia"/>
          <w:kern w:val="0"/>
        </w:rPr>
        <w:t>行＝第</w:t>
      </w:r>
      <w:r>
        <w:rPr>
          <w:kern w:val="0"/>
        </w:rPr>
        <w:t>16</w:t>
      </w:r>
      <w:r>
        <w:rPr>
          <w:rFonts w:hint="eastAsia"/>
          <w:kern w:val="0"/>
        </w:rPr>
        <w:t>行×全部分支机构分摊比例×总机构具有主体生产经营职能部门分摊比例。</w:t>
      </w:r>
    </w:p>
    <w:p>
      <w:pPr>
        <w:pStyle w:val="7"/>
        <w:snapToGrid w:val="0"/>
        <w:spacing w:line="384" w:lineRule="auto"/>
        <w:textAlignment w:val="baseline"/>
        <w:rPr>
          <w:rFonts w:cs="Times New Roman"/>
          <w:kern w:val="0"/>
        </w:rPr>
      </w:pPr>
      <w:r>
        <w:rPr>
          <w:rFonts w:hint="eastAsia"/>
          <w:kern w:val="0"/>
        </w:rPr>
        <w:t>（二）表间关系</w:t>
      </w:r>
    </w:p>
    <w:p>
      <w:pPr>
        <w:pStyle w:val="7"/>
        <w:snapToGrid w:val="0"/>
        <w:spacing w:line="384" w:lineRule="auto"/>
        <w:textAlignment w:val="baseline"/>
        <w:rPr>
          <w:rFonts w:cs="Times New Roman"/>
        </w:rPr>
      </w:pPr>
      <w:r>
        <w:t>1.</w:t>
      </w:r>
      <w:r>
        <w:rPr>
          <w:rFonts w:hint="eastAsia"/>
        </w:rPr>
        <w:t>第6行＝表</w:t>
      </w:r>
      <w:r>
        <w:t>A201020</w:t>
      </w:r>
      <w:r>
        <w:rPr>
          <w:rFonts w:hint="eastAsia"/>
        </w:rPr>
        <w:t>第3行第</w:t>
      </w:r>
      <w:r>
        <w:t>5</w:t>
      </w:r>
      <w:r>
        <w:rPr>
          <w:rFonts w:hint="eastAsia"/>
        </w:rPr>
        <w:t>列。</w:t>
      </w:r>
    </w:p>
    <w:p>
      <w:pPr>
        <w:pStyle w:val="7"/>
        <w:snapToGrid w:val="0"/>
        <w:spacing w:line="384" w:lineRule="auto"/>
        <w:textAlignment w:val="baseline"/>
        <w:rPr>
          <w:rFonts w:cs="Times New Roman"/>
        </w:rPr>
      </w:pPr>
      <w:r>
        <w:t>2.</w:t>
      </w:r>
      <w:r>
        <w:rPr>
          <w:rFonts w:hint="eastAsia"/>
        </w:rPr>
        <w:t>第</w:t>
      </w:r>
      <w:r>
        <w:t>16</w:t>
      </w:r>
      <w:r>
        <w:rPr>
          <w:rFonts w:hint="eastAsia"/>
        </w:rPr>
        <w:t>行＝表</w:t>
      </w:r>
      <w:r>
        <w:t>A202000</w:t>
      </w:r>
      <w:r>
        <w:rPr>
          <w:rFonts w:hint="eastAsia"/>
        </w:rPr>
        <w:t>“应纳所得税额”栏次填报的金额。</w:t>
      </w:r>
    </w:p>
    <w:p>
      <w:pPr>
        <w:pStyle w:val="7"/>
        <w:snapToGrid w:val="0"/>
        <w:spacing w:line="384" w:lineRule="auto"/>
        <w:textAlignment w:val="baseline"/>
        <w:rPr>
          <w:rFonts w:cs="Times New Roman"/>
        </w:rPr>
      </w:pPr>
      <w:r>
        <w:t>3.</w:t>
      </w:r>
      <w:r>
        <w:rPr>
          <w:rFonts w:hint="eastAsia"/>
        </w:rPr>
        <w:t>第</w:t>
      </w:r>
      <w:r>
        <w:t>18</w:t>
      </w:r>
      <w:r>
        <w:rPr>
          <w:rFonts w:hint="eastAsia"/>
        </w:rPr>
        <w:t>行＝表</w:t>
      </w:r>
      <w:r>
        <w:t>A202000</w:t>
      </w:r>
      <w:r>
        <w:rPr>
          <w:rFonts w:hint="eastAsia"/>
        </w:rPr>
        <w:t>“总机构分摊所得税额”栏次填报的金额。</w:t>
      </w:r>
    </w:p>
    <w:p>
      <w:pPr>
        <w:pStyle w:val="7"/>
        <w:snapToGrid w:val="0"/>
        <w:spacing w:line="384" w:lineRule="auto"/>
        <w:textAlignment w:val="baseline"/>
        <w:rPr>
          <w:rFonts w:cs="Times New Roman"/>
        </w:rPr>
      </w:pPr>
      <w:r>
        <w:t>4.</w:t>
      </w:r>
      <w:r>
        <w:rPr>
          <w:rFonts w:hint="eastAsia"/>
        </w:rPr>
        <w:t>第</w:t>
      </w:r>
      <w:r>
        <w:t>19</w:t>
      </w:r>
      <w:r>
        <w:rPr>
          <w:rFonts w:hint="eastAsia"/>
        </w:rPr>
        <w:t>行＝表</w:t>
      </w:r>
      <w:r>
        <w:t>A202000</w:t>
      </w:r>
      <w:r>
        <w:rPr>
          <w:rFonts w:hint="eastAsia"/>
        </w:rPr>
        <w:t>“总机构财政集中分配所得税额”栏次填报的金额。</w:t>
      </w:r>
    </w:p>
    <w:p>
      <w:pPr>
        <w:pStyle w:val="7"/>
        <w:snapToGrid w:val="0"/>
        <w:spacing w:line="384" w:lineRule="auto"/>
        <w:textAlignment w:val="baseline"/>
      </w:pPr>
      <w:r>
        <w:t>5.</w:t>
      </w:r>
      <w:r>
        <w:rPr>
          <w:rFonts w:hint="eastAsia"/>
        </w:rPr>
        <w:t>第</w:t>
      </w:r>
      <w:r>
        <w:t>20</w:t>
      </w:r>
      <w:r>
        <w:rPr>
          <w:rFonts w:hint="eastAsia"/>
        </w:rPr>
        <w:t>行＝表</w:t>
      </w:r>
      <w:r>
        <w:t>A202000</w:t>
      </w:r>
      <w:r>
        <w:rPr>
          <w:rFonts w:hint="eastAsia"/>
        </w:rPr>
        <w:t>“分支机构情况”中对应总机构独立生产经营部门行次的“分配所得税额”列次填报的金额。</w:t>
      </w:r>
    </w:p>
    <w:p>
      <w:pPr>
        <w:pStyle w:val="7"/>
        <w:snapToGrid w:val="0"/>
        <w:ind w:firstLine="0" w:firstLineChars="0"/>
        <w:textAlignment w:val="baseline"/>
        <w:rPr>
          <w:kern w:val="0"/>
          <w:sz w:val="20"/>
          <w:szCs w:val="20"/>
        </w:rPr>
      </w:pPr>
    </w:p>
    <w:p>
      <w:pPr>
        <w:pStyle w:val="7"/>
        <w:snapToGrid w:val="0"/>
        <w:ind w:firstLine="0" w:firstLineChars="0"/>
        <w:textAlignment w:val="baseline"/>
        <w:rPr>
          <w:kern w:val="0"/>
          <w:sz w:val="20"/>
          <w:szCs w:val="20"/>
        </w:rPr>
        <w:sectPr>
          <w:footerReference r:id="rId12" w:type="first"/>
          <w:footerReference r:id="rId11" w:type="default"/>
          <w:pgSz w:w="11906" w:h="16838"/>
          <w:pgMar w:top="907" w:right="1418" w:bottom="907" w:left="1418" w:header="851" w:footer="737" w:gutter="0"/>
          <w:pgNumType w:fmt="decimal"/>
          <w:cols w:space="720" w:num="1"/>
          <w:docGrid w:linePitch="312" w:charSpace="0"/>
        </w:sectPr>
      </w:pPr>
    </w:p>
    <w:p>
      <w:pPr>
        <w:tabs>
          <w:tab w:val="center" w:pos="7088"/>
        </w:tabs>
        <w:rPr>
          <w:rFonts w:ascii="宋体" w:hAnsi="宋体" w:eastAsia="宋体" w:cs="Times New Roman"/>
        </w:rPr>
      </w:pPr>
      <w:r>
        <w:rPr>
          <w:rFonts w:ascii="宋体" w:hAnsi="宋体" w:eastAsia="宋体" w:cs="宋体"/>
          <w:b/>
          <w:bCs/>
          <w:sz w:val="28"/>
          <w:szCs w:val="28"/>
        </w:rPr>
        <w:t>A2010</w:t>
      </w:r>
      <w:r>
        <w:rPr>
          <w:rFonts w:hint="eastAsia" w:ascii="宋体" w:hAnsi="宋体" w:eastAsia="宋体" w:cs="宋体"/>
          <w:b/>
          <w:bCs/>
          <w:sz w:val="28"/>
          <w:szCs w:val="28"/>
        </w:rPr>
        <w:t>20</w:t>
      </w:r>
      <w:r>
        <w:rPr>
          <w:rFonts w:ascii="宋体" w:hAnsi="宋体" w:eastAsia="宋体" w:cs="Times New Roman"/>
        </w:rPr>
        <w:tab/>
      </w:r>
      <w:r>
        <w:rPr>
          <w:rFonts w:hint="eastAsia" w:ascii="宋体" w:hAnsi="宋体" w:eastAsia="宋体" w:cs="宋体"/>
          <w:b/>
          <w:bCs/>
          <w:sz w:val="28"/>
          <w:szCs w:val="28"/>
        </w:rPr>
        <w:t>资产加速折旧、摊销</w:t>
      </w:r>
      <w:r>
        <w:rPr>
          <w:rFonts w:ascii="宋体" w:hAnsi="宋体" w:eastAsia="宋体" w:cs="宋体"/>
          <w:b/>
          <w:bCs/>
          <w:sz w:val="28"/>
          <w:szCs w:val="28"/>
        </w:rPr>
        <w:t>(</w:t>
      </w:r>
      <w:r>
        <w:rPr>
          <w:rFonts w:hint="eastAsia" w:ascii="宋体" w:hAnsi="宋体" w:eastAsia="宋体" w:cs="宋体"/>
          <w:b/>
          <w:bCs/>
          <w:sz w:val="28"/>
          <w:szCs w:val="28"/>
        </w:rPr>
        <w:t>扣除</w:t>
      </w:r>
      <w:r>
        <w:rPr>
          <w:rFonts w:ascii="宋体" w:hAnsi="宋体" w:eastAsia="宋体" w:cs="宋体"/>
          <w:b/>
          <w:bCs/>
          <w:sz w:val="28"/>
          <w:szCs w:val="28"/>
        </w:rPr>
        <w:t>)</w:t>
      </w:r>
      <w:r>
        <w:rPr>
          <w:rFonts w:hint="eastAsia" w:ascii="宋体" w:hAnsi="宋体" w:eastAsia="宋体" w:cs="宋体"/>
          <w:b/>
          <w:bCs/>
          <w:sz w:val="28"/>
          <w:szCs w:val="28"/>
        </w:rPr>
        <w:t>优惠明细表</w:t>
      </w:r>
    </w:p>
    <w:tbl>
      <w:tblPr>
        <w:tblStyle w:val="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75"/>
        <w:gridCol w:w="4655"/>
        <w:gridCol w:w="1570"/>
        <w:gridCol w:w="1570"/>
        <w:gridCol w:w="1570"/>
        <w:gridCol w:w="1851"/>
        <w:gridCol w:w="1470"/>
        <w:gridCol w:w="138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9" w:hRule="atLeast"/>
          <w:jc w:val="center"/>
        </w:trPr>
        <w:tc>
          <w:tcPr>
            <w:tcW w:w="575" w:type="dxa"/>
            <w:vMerge w:val="restart"/>
            <w:tcBorders>
              <w:top w:val="single" w:color="auto" w:sz="12" w:space="0"/>
              <w:left w:val="single" w:color="auto" w:sz="12" w:space="0"/>
              <w:bottom w:val="single" w:color="auto" w:sz="6" w:space="0"/>
              <w:right w:val="single" w:color="auto" w:sz="6" w:space="0"/>
            </w:tcBorders>
            <w:noWrap w:val="0"/>
            <w:vAlign w:val="center"/>
          </w:tcPr>
          <w:p>
            <w:pPr>
              <w:jc w:val="center"/>
              <w:rPr>
                <w:rFonts w:ascii="宋体" w:hAnsi="宋体" w:eastAsia="宋体" w:cs="Times New Roman"/>
                <w:kern w:val="0"/>
                <w:sz w:val="20"/>
                <w:szCs w:val="20"/>
              </w:rPr>
            </w:pPr>
            <w:r>
              <w:rPr>
                <w:rFonts w:hint="eastAsia" w:ascii="宋体" w:hAnsi="宋体" w:eastAsia="宋体" w:cs="宋体"/>
                <w:kern w:val="0"/>
                <w:sz w:val="20"/>
                <w:szCs w:val="20"/>
              </w:rPr>
              <w:t>行次</w:t>
            </w:r>
          </w:p>
        </w:tc>
        <w:tc>
          <w:tcPr>
            <w:tcW w:w="4655" w:type="dxa"/>
            <w:vMerge w:val="restart"/>
            <w:tcBorders>
              <w:top w:val="single" w:color="auto" w:sz="12" w:space="0"/>
              <w:left w:val="single" w:color="auto" w:sz="6" w:space="0"/>
              <w:bottom w:val="single" w:color="auto" w:sz="6" w:space="0"/>
              <w:right w:val="single" w:color="auto" w:sz="6" w:space="0"/>
            </w:tcBorders>
            <w:noWrap w:val="0"/>
            <w:vAlign w:val="center"/>
          </w:tcPr>
          <w:p>
            <w:pPr>
              <w:widowControl/>
              <w:jc w:val="center"/>
              <w:rPr>
                <w:rFonts w:ascii="宋体" w:hAnsi="宋体" w:eastAsia="宋体" w:cs="Times New Roman"/>
                <w:kern w:val="0"/>
                <w:sz w:val="20"/>
                <w:szCs w:val="20"/>
              </w:rPr>
            </w:pPr>
            <w:r>
              <w:rPr>
                <w:rFonts w:hint="eastAsia" w:ascii="宋体" w:hAnsi="宋体" w:eastAsia="宋体" w:cs="宋体"/>
                <w:kern w:val="0"/>
                <w:sz w:val="20"/>
                <w:szCs w:val="20"/>
              </w:rPr>
              <w:t>项目</w:t>
            </w:r>
          </w:p>
        </w:tc>
        <w:tc>
          <w:tcPr>
            <w:tcW w:w="1570" w:type="dxa"/>
            <w:vMerge w:val="restart"/>
            <w:tcBorders>
              <w:top w:val="single" w:color="auto" w:sz="12" w:space="0"/>
              <w:left w:val="single" w:color="auto" w:sz="6" w:space="0"/>
              <w:bottom w:val="single" w:color="auto" w:sz="6" w:space="0"/>
              <w:right w:val="single" w:color="auto" w:sz="6" w:space="0"/>
            </w:tcBorders>
            <w:noWrap w:val="0"/>
            <w:vAlign w:val="center"/>
          </w:tcPr>
          <w:p>
            <w:pPr>
              <w:widowControl/>
              <w:jc w:val="center"/>
              <w:rPr>
                <w:rFonts w:ascii="宋体" w:hAnsi="宋体" w:eastAsia="宋体" w:cs="Times New Roman"/>
                <w:kern w:val="0"/>
                <w:sz w:val="20"/>
                <w:szCs w:val="20"/>
              </w:rPr>
            </w:pPr>
            <w:r>
              <w:rPr>
                <w:rFonts w:hint="eastAsia" w:ascii="宋体" w:hAnsi="宋体" w:eastAsia="宋体" w:cs="宋体"/>
                <w:kern w:val="0"/>
                <w:sz w:val="20"/>
                <w:szCs w:val="20"/>
              </w:rPr>
              <w:t>本年享受优惠的资产原值</w:t>
            </w:r>
          </w:p>
        </w:tc>
        <w:tc>
          <w:tcPr>
            <w:tcW w:w="7850" w:type="dxa"/>
            <w:gridSpan w:val="5"/>
            <w:tcBorders>
              <w:top w:val="single" w:color="auto" w:sz="12" w:space="0"/>
              <w:left w:val="single" w:color="auto" w:sz="6" w:space="0"/>
              <w:bottom w:val="single" w:color="auto" w:sz="4" w:space="0"/>
              <w:right w:val="single" w:color="auto" w:sz="12" w:space="0"/>
            </w:tcBorders>
            <w:noWrap w:val="0"/>
            <w:vAlign w:val="center"/>
          </w:tcPr>
          <w:p>
            <w:pPr>
              <w:jc w:val="center"/>
              <w:rPr>
                <w:rFonts w:ascii="宋体" w:hAnsi="宋体" w:eastAsia="宋体" w:cs="Times New Roman"/>
                <w:kern w:val="0"/>
                <w:sz w:val="20"/>
                <w:szCs w:val="20"/>
              </w:rPr>
            </w:pPr>
            <w:r>
              <w:rPr>
                <w:rFonts w:hint="eastAsia" w:ascii="宋体" w:hAnsi="宋体" w:eastAsia="宋体" w:cs="宋体"/>
                <w:kern w:val="0"/>
                <w:sz w:val="20"/>
                <w:szCs w:val="20"/>
              </w:rPr>
              <w:t>本年累计折旧</w:t>
            </w:r>
            <w:r>
              <w:rPr>
                <w:rFonts w:ascii="宋体" w:hAnsi="宋体" w:eastAsia="宋体" w:cs="宋体"/>
                <w:kern w:val="0"/>
                <w:sz w:val="20"/>
                <w:szCs w:val="20"/>
              </w:rPr>
              <w:t>\</w:t>
            </w:r>
            <w:r>
              <w:rPr>
                <w:rFonts w:hint="eastAsia" w:ascii="宋体" w:hAnsi="宋体" w:eastAsia="宋体" w:cs="宋体"/>
                <w:kern w:val="0"/>
                <w:sz w:val="20"/>
                <w:szCs w:val="20"/>
              </w:rPr>
              <w:t>摊销（扣除）金额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1" w:hRule="atLeast"/>
          <w:jc w:val="center"/>
        </w:trPr>
        <w:tc>
          <w:tcPr>
            <w:tcW w:w="575" w:type="dxa"/>
            <w:vMerge w:val="continue"/>
            <w:tcBorders>
              <w:top w:val="single" w:color="auto" w:sz="6" w:space="0"/>
              <w:left w:val="single" w:color="auto" w:sz="12" w:space="0"/>
              <w:bottom w:val="single" w:color="auto" w:sz="6" w:space="0"/>
              <w:right w:val="single" w:color="auto" w:sz="6" w:space="0"/>
            </w:tcBorders>
            <w:noWrap w:val="0"/>
            <w:vAlign w:val="center"/>
          </w:tcPr>
          <w:p>
            <w:pPr>
              <w:jc w:val="center"/>
              <w:rPr>
                <w:rFonts w:ascii="宋体" w:hAnsi="宋体" w:eastAsia="宋体" w:cs="Times New Roman"/>
                <w:kern w:val="0"/>
                <w:sz w:val="20"/>
                <w:szCs w:val="20"/>
              </w:rPr>
            </w:pPr>
          </w:p>
        </w:tc>
        <w:tc>
          <w:tcPr>
            <w:tcW w:w="4655" w:type="dxa"/>
            <w:vMerge w:val="continue"/>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Times New Roman"/>
                <w:kern w:val="0"/>
                <w:sz w:val="20"/>
                <w:szCs w:val="20"/>
              </w:rPr>
            </w:pPr>
          </w:p>
        </w:tc>
        <w:tc>
          <w:tcPr>
            <w:tcW w:w="1570" w:type="dxa"/>
            <w:vMerge w:val="continue"/>
            <w:tcBorders>
              <w:top w:val="single" w:color="auto" w:sz="6" w:space="0"/>
              <w:left w:val="single" w:color="auto" w:sz="6" w:space="0"/>
              <w:bottom w:val="single" w:color="auto" w:sz="4" w:space="0"/>
              <w:right w:val="single" w:color="auto" w:sz="6" w:space="0"/>
            </w:tcBorders>
            <w:noWrap w:val="0"/>
            <w:vAlign w:val="center"/>
          </w:tcPr>
          <w:p>
            <w:pPr>
              <w:jc w:val="center"/>
              <w:rPr>
                <w:rFonts w:ascii="宋体" w:hAnsi="宋体" w:eastAsia="宋体" w:cs="Times New Roman"/>
                <w:kern w:val="0"/>
                <w:sz w:val="20"/>
                <w:szCs w:val="20"/>
              </w:rPr>
            </w:pPr>
          </w:p>
        </w:tc>
        <w:tc>
          <w:tcPr>
            <w:tcW w:w="1570" w:type="dxa"/>
            <w:tcBorders>
              <w:top w:val="single" w:color="auto" w:sz="4" w:space="0"/>
              <w:left w:val="single" w:color="auto" w:sz="6" w:space="0"/>
              <w:bottom w:val="single" w:color="auto" w:sz="6" w:space="0"/>
              <w:right w:val="single" w:color="auto" w:sz="4" w:space="0"/>
            </w:tcBorders>
            <w:noWrap w:val="0"/>
            <w:vAlign w:val="center"/>
          </w:tcPr>
          <w:p>
            <w:pPr>
              <w:widowControl/>
              <w:jc w:val="center"/>
              <w:rPr>
                <w:rFonts w:ascii="宋体" w:hAnsi="宋体" w:eastAsia="宋体" w:cs="Times New Roman"/>
                <w:kern w:val="0"/>
                <w:sz w:val="20"/>
                <w:szCs w:val="20"/>
              </w:rPr>
            </w:pPr>
            <w:r>
              <w:rPr>
                <w:rFonts w:hint="eastAsia" w:ascii="宋体" w:hAnsi="宋体" w:eastAsia="宋体" w:cs="宋体"/>
                <w:kern w:val="0"/>
                <w:sz w:val="20"/>
                <w:szCs w:val="20"/>
              </w:rPr>
              <w:t>账载折旧</w:t>
            </w:r>
            <w:r>
              <w:rPr>
                <w:rFonts w:ascii="宋体" w:hAnsi="宋体" w:eastAsia="宋体" w:cs="宋体"/>
                <w:kern w:val="0"/>
                <w:sz w:val="20"/>
                <w:szCs w:val="20"/>
              </w:rPr>
              <w:t>\</w:t>
            </w:r>
            <w:r>
              <w:rPr>
                <w:rFonts w:hint="eastAsia" w:ascii="宋体" w:hAnsi="宋体" w:eastAsia="宋体" w:cs="宋体"/>
                <w:kern w:val="0"/>
                <w:sz w:val="20"/>
                <w:szCs w:val="20"/>
              </w:rPr>
              <w:t>摊销金额</w:t>
            </w:r>
          </w:p>
        </w:tc>
        <w:tc>
          <w:tcPr>
            <w:tcW w:w="1570" w:type="dxa"/>
            <w:tcBorders>
              <w:top w:val="single" w:color="auto" w:sz="6" w:space="0"/>
              <w:left w:val="single" w:color="auto" w:sz="4" w:space="0"/>
              <w:bottom w:val="single" w:color="auto" w:sz="6" w:space="0"/>
              <w:right w:val="single" w:color="auto" w:sz="4" w:space="0"/>
            </w:tcBorders>
            <w:noWrap w:val="0"/>
            <w:vAlign w:val="center"/>
          </w:tcPr>
          <w:p>
            <w:pPr>
              <w:widowControl/>
              <w:jc w:val="center"/>
              <w:rPr>
                <w:rFonts w:ascii="宋体" w:hAnsi="宋体" w:eastAsia="宋体" w:cs="Times New Roman"/>
                <w:kern w:val="0"/>
                <w:sz w:val="20"/>
                <w:szCs w:val="20"/>
              </w:rPr>
            </w:pPr>
            <w:r>
              <w:rPr>
                <w:rFonts w:hint="eastAsia" w:ascii="宋体" w:hAnsi="宋体" w:eastAsia="宋体" w:cs="宋体"/>
                <w:kern w:val="0"/>
                <w:sz w:val="20"/>
                <w:szCs w:val="20"/>
              </w:rPr>
              <w:t>按照税收一般规定计算的折旧</w:t>
            </w:r>
            <w:r>
              <w:rPr>
                <w:rFonts w:ascii="宋体" w:hAnsi="宋体" w:eastAsia="宋体" w:cs="宋体"/>
                <w:kern w:val="0"/>
                <w:sz w:val="20"/>
                <w:szCs w:val="20"/>
              </w:rPr>
              <w:t>\</w:t>
            </w:r>
            <w:r>
              <w:rPr>
                <w:rFonts w:hint="eastAsia" w:ascii="宋体" w:hAnsi="宋体" w:eastAsia="宋体" w:cs="宋体"/>
                <w:kern w:val="0"/>
                <w:sz w:val="20"/>
                <w:szCs w:val="20"/>
              </w:rPr>
              <w:t>摊销金额</w:t>
            </w:r>
          </w:p>
        </w:tc>
        <w:tc>
          <w:tcPr>
            <w:tcW w:w="1851" w:type="dxa"/>
            <w:tcBorders>
              <w:top w:val="single" w:color="auto" w:sz="6" w:space="0"/>
              <w:left w:val="single" w:color="auto" w:sz="4" w:space="0"/>
              <w:bottom w:val="single" w:color="auto" w:sz="6" w:space="0"/>
              <w:right w:val="single" w:color="auto" w:sz="4" w:space="0"/>
            </w:tcBorders>
            <w:noWrap w:val="0"/>
            <w:vAlign w:val="center"/>
          </w:tcPr>
          <w:p>
            <w:pPr>
              <w:widowControl/>
              <w:jc w:val="center"/>
              <w:rPr>
                <w:rFonts w:ascii="宋体" w:hAnsi="宋体" w:eastAsia="宋体" w:cs="Times New Roman"/>
                <w:kern w:val="0"/>
                <w:sz w:val="20"/>
                <w:szCs w:val="20"/>
              </w:rPr>
            </w:pPr>
            <w:r>
              <w:rPr>
                <w:rFonts w:hint="eastAsia" w:ascii="宋体" w:hAnsi="宋体" w:eastAsia="宋体" w:cs="宋体"/>
                <w:kern w:val="0"/>
                <w:sz w:val="20"/>
                <w:szCs w:val="20"/>
              </w:rPr>
              <w:t>享受加速政策计算的折旧</w:t>
            </w:r>
            <w:r>
              <w:rPr>
                <w:rFonts w:ascii="宋体" w:hAnsi="宋体" w:eastAsia="宋体" w:cs="宋体"/>
                <w:kern w:val="0"/>
                <w:sz w:val="20"/>
                <w:szCs w:val="20"/>
              </w:rPr>
              <w:t>\</w:t>
            </w:r>
            <w:r>
              <w:rPr>
                <w:rFonts w:hint="eastAsia" w:ascii="宋体" w:hAnsi="宋体" w:eastAsia="宋体" w:cs="宋体"/>
                <w:kern w:val="0"/>
                <w:sz w:val="20"/>
                <w:szCs w:val="20"/>
              </w:rPr>
              <w:t>摊销金额</w:t>
            </w:r>
          </w:p>
        </w:tc>
        <w:tc>
          <w:tcPr>
            <w:tcW w:w="1470" w:type="dxa"/>
            <w:tcBorders>
              <w:top w:val="single" w:color="auto" w:sz="6" w:space="0"/>
              <w:left w:val="single" w:color="auto" w:sz="4" w:space="0"/>
              <w:bottom w:val="single" w:color="auto" w:sz="6" w:space="0"/>
              <w:right w:val="single" w:color="auto" w:sz="4" w:space="0"/>
            </w:tcBorders>
            <w:noWrap w:val="0"/>
            <w:vAlign w:val="center"/>
          </w:tcPr>
          <w:p>
            <w:pPr>
              <w:widowControl/>
              <w:jc w:val="center"/>
              <w:rPr>
                <w:rFonts w:ascii="宋体" w:hAnsi="宋体" w:eastAsia="宋体" w:cs="Times New Roman"/>
                <w:kern w:val="0"/>
                <w:sz w:val="20"/>
                <w:szCs w:val="20"/>
              </w:rPr>
            </w:pPr>
            <w:r>
              <w:rPr>
                <w:rFonts w:hint="eastAsia" w:ascii="宋体" w:hAnsi="宋体" w:eastAsia="宋体" w:cs="宋体"/>
                <w:kern w:val="0"/>
                <w:sz w:val="20"/>
                <w:szCs w:val="20"/>
              </w:rPr>
              <w:t>纳税调减金额</w:t>
            </w:r>
          </w:p>
        </w:tc>
        <w:tc>
          <w:tcPr>
            <w:tcW w:w="1389" w:type="dxa"/>
            <w:tcBorders>
              <w:top w:val="single" w:color="auto" w:sz="6" w:space="0"/>
              <w:left w:val="single" w:color="auto" w:sz="4" w:space="0"/>
              <w:bottom w:val="single" w:color="auto" w:sz="6" w:space="0"/>
              <w:right w:val="single" w:color="auto" w:sz="12" w:space="0"/>
            </w:tcBorders>
            <w:noWrap w:val="0"/>
            <w:vAlign w:val="center"/>
          </w:tcPr>
          <w:p>
            <w:pPr>
              <w:widowControl/>
              <w:jc w:val="center"/>
              <w:rPr>
                <w:rFonts w:ascii="宋体" w:hAnsi="宋体" w:eastAsia="宋体" w:cs="Times New Roman"/>
                <w:kern w:val="0"/>
                <w:sz w:val="20"/>
                <w:szCs w:val="20"/>
              </w:rPr>
            </w:pPr>
            <w:r>
              <w:rPr>
                <w:rFonts w:hint="eastAsia" w:ascii="宋体" w:hAnsi="宋体" w:eastAsia="宋体" w:cs="宋体"/>
                <w:kern w:val="0"/>
                <w:sz w:val="20"/>
                <w:szCs w:val="20"/>
              </w:rPr>
              <w:t>享受加速政策优惠金额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1" w:hRule="atLeast"/>
          <w:jc w:val="center"/>
        </w:trPr>
        <w:tc>
          <w:tcPr>
            <w:tcW w:w="575" w:type="dxa"/>
            <w:vMerge w:val="continue"/>
            <w:tcBorders>
              <w:top w:val="single" w:color="auto" w:sz="6" w:space="0"/>
              <w:left w:val="single" w:color="auto" w:sz="12" w:space="0"/>
              <w:bottom w:val="single" w:color="auto" w:sz="12" w:space="0"/>
              <w:right w:val="single" w:color="auto" w:sz="6" w:space="0"/>
            </w:tcBorders>
            <w:noWrap w:val="0"/>
            <w:vAlign w:val="center"/>
          </w:tcPr>
          <w:p>
            <w:pPr>
              <w:jc w:val="center"/>
              <w:rPr>
                <w:rFonts w:ascii="宋体" w:hAnsi="宋体" w:eastAsia="宋体" w:cs="Times New Roman"/>
                <w:kern w:val="0"/>
                <w:sz w:val="20"/>
                <w:szCs w:val="20"/>
              </w:rPr>
            </w:pPr>
          </w:p>
        </w:tc>
        <w:tc>
          <w:tcPr>
            <w:tcW w:w="4655" w:type="dxa"/>
            <w:vMerge w:val="continue"/>
            <w:tcBorders>
              <w:top w:val="single" w:color="auto" w:sz="6" w:space="0"/>
              <w:left w:val="single" w:color="auto" w:sz="6" w:space="0"/>
              <w:bottom w:val="single" w:color="auto" w:sz="12" w:space="0"/>
              <w:right w:val="single" w:color="auto" w:sz="6" w:space="0"/>
            </w:tcBorders>
            <w:noWrap w:val="0"/>
            <w:vAlign w:val="center"/>
          </w:tcPr>
          <w:p>
            <w:pPr>
              <w:jc w:val="center"/>
              <w:rPr>
                <w:rFonts w:ascii="宋体" w:hAnsi="宋体" w:eastAsia="宋体" w:cs="Times New Roman"/>
                <w:kern w:val="0"/>
                <w:sz w:val="20"/>
                <w:szCs w:val="20"/>
              </w:rPr>
            </w:pPr>
          </w:p>
        </w:tc>
        <w:tc>
          <w:tcPr>
            <w:tcW w:w="1570" w:type="dxa"/>
            <w:tcBorders>
              <w:top w:val="single" w:color="auto" w:sz="4" w:space="0"/>
              <w:left w:val="single" w:color="auto" w:sz="6" w:space="0"/>
              <w:bottom w:val="single" w:color="auto" w:sz="12" w:space="0"/>
              <w:right w:val="single" w:color="auto" w:sz="6" w:space="0"/>
            </w:tcBorders>
            <w:noWrap w:val="0"/>
            <w:vAlign w:val="center"/>
          </w:tcPr>
          <w:p>
            <w:pPr>
              <w:widowControl/>
              <w:jc w:val="center"/>
              <w:rPr>
                <w:rFonts w:ascii="宋体" w:hAnsi="宋体" w:eastAsia="宋体" w:cs="宋体"/>
                <w:kern w:val="0"/>
                <w:sz w:val="20"/>
                <w:szCs w:val="20"/>
              </w:rPr>
            </w:pPr>
            <w:r>
              <w:rPr>
                <w:rFonts w:ascii="宋体" w:hAnsi="宋体" w:eastAsia="宋体" w:cs="宋体"/>
                <w:kern w:val="0"/>
                <w:sz w:val="20"/>
                <w:szCs w:val="20"/>
              </w:rPr>
              <w:t>1</w:t>
            </w:r>
          </w:p>
        </w:tc>
        <w:tc>
          <w:tcPr>
            <w:tcW w:w="1570" w:type="dxa"/>
            <w:tcBorders>
              <w:top w:val="single" w:color="auto" w:sz="6" w:space="0"/>
              <w:left w:val="single" w:color="auto" w:sz="6" w:space="0"/>
              <w:bottom w:val="single" w:color="auto" w:sz="12" w:space="0"/>
              <w:right w:val="single" w:color="auto" w:sz="6" w:space="0"/>
            </w:tcBorders>
            <w:noWrap w:val="0"/>
            <w:vAlign w:val="center"/>
          </w:tcPr>
          <w:p>
            <w:pPr>
              <w:widowControl/>
              <w:jc w:val="center"/>
              <w:rPr>
                <w:rFonts w:ascii="宋体" w:hAnsi="宋体" w:eastAsia="宋体" w:cs="宋体"/>
                <w:kern w:val="0"/>
                <w:sz w:val="20"/>
                <w:szCs w:val="20"/>
              </w:rPr>
            </w:pPr>
            <w:r>
              <w:rPr>
                <w:rFonts w:ascii="宋体" w:hAnsi="宋体" w:eastAsia="宋体" w:cs="宋体"/>
                <w:kern w:val="0"/>
                <w:sz w:val="20"/>
                <w:szCs w:val="20"/>
              </w:rPr>
              <w:t>2</w:t>
            </w:r>
          </w:p>
        </w:tc>
        <w:tc>
          <w:tcPr>
            <w:tcW w:w="1570" w:type="dxa"/>
            <w:tcBorders>
              <w:top w:val="single" w:color="auto" w:sz="6" w:space="0"/>
              <w:left w:val="single" w:color="auto" w:sz="6" w:space="0"/>
              <w:bottom w:val="single" w:color="auto" w:sz="12" w:space="0"/>
              <w:right w:val="single" w:color="auto" w:sz="6" w:space="0"/>
            </w:tcBorders>
            <w:noWrap w:val="0"/>
            <w:vAlign w:val="center"/>
          </w:tcPr>
          <w:p>
            <w:pPr>
              <w:widowControl/>
              <w:jc w:val="center"/>
              <w:rPr>
                <w:rFonts w:ascii="宋体" w:hAnsi="宋体" w:eastAsia="宋体" w:cs="宋体"/>
                <w:kern w:val="0"/>
                <w:sz w:val="20"/>
                <w:szCs w:val="20"/>
              </w:rPr>
            </w:pPr>
            <w:r>
              <w:rPr>
                <w:rFonts w:ascii="宋体" w:hAnsi="宋体" w:eastAsia="宋体" w:cs="宋体"/>
                <w:kern w:val="0"/>
                <w:sz w:val="20"/>
                <w:szCs w:val="20"/>
              </w:rPr>
              <w:t>3</w:t>
            </w:r>
          </w:p>
        </w:tc>
        <w:tc>
          <w:tcPr>
            <w:tcW w:w="1851" w:type="dxa"/>
            <w:tcBorders>
              <w:top w:val="single" w:color="auto" w:sz="6" w:space="0"/>
              <w:left w:val="single" w:color="auto" w:sz="6" w:space="0"/>
              <w:bottom w:val="single" w:color="auto" w:sz="12" w:space="0"/>
              <w:right w:val="single" w:color="auto" w:sz="6" w:space="0"/>
            </w:tcBorders>
            <w:noWrap w:val="0"/>
            <w:vAlign w:val="center"/>
          </w:tcPr>
          <w:p>
            <w:pPr>
              <w:widowControl/>
              <w:jc w:val="center"/>
              <w:rPr>
                <w:rFonts w:ascii="宋体" w:hAnsi="宋体" w:eastAsia="宋体" w:cs="宋体"/>
                <w:kern w:val="0"/>
                <w:sz w:val="20"/>
                <w:szCs w:val="20"/>
              </w:rPr>
            </w:pPr>
            <w:r>
              <w:rPr>
                <w:rFonts w:ascii="宋体" w:hAnsi="宋体" w:eastAsia="宋体" w:cs="宋体"/>
                <w:kern w:val="0"/>
                <w:sz w:val="20"/>
                <w:szCs w:val="20"/>
              </w:rPr>
              <w:t>4</w:t>
            </w:r>
          </w:p>
        </w:tc>
        <w:tc>
          <w:tcPr>
            <w:tcW w:w="1470" w:type="dxa"/>
            <w:tcBorders>
              <w:top w:val="single" w:color="auto" w:sz="6" w:space="0"/>
              <w:left w:val="single" w:color="auto" w:sz="6" w:space="0"/>
              <w:bottom w:val="single" w:color="auto" w:sz="12" w:space="0"/>
              <w:right w:val="single" w:color="auto" w:sz="6" w:space="0"/>
            </w:tcBorders>
            <w:noWrap w:val="0"/>
            <w:vAlign w:val="center"/>
          </w:tcPr>
          <w:p>
            <w:pPr>
              <w:widowControl/>
              <w:jc w:val="center"/>
              <w:rPr>
                <w:rFonts w:ascii="宋体" w:hAnsi="宋体" w:eastAsia="宋体" w:cs="Times New Roman"/>
                <w:kern w:val="0"/>
                <w:sz w:val="20"/>
                <w:szCs w:val="20"/>
              </w:rPr>
            </w:pPr>
            <w:r>
              <w:rPr>
                <w:rFonts w:ascii="宋体" w:hAnsi="宋体" w:eastAsia="宋体" w:cs="宋体"/>
                <w:kern w:val="0"/>
                <w:sz w:val="20"/>
                <w:szCs w:val="20"/>
              </w:rPr>
              <w:t>5</w:t>
            </w:r>
          </w:p>
        </w:tc>
        <w:tc>
          <w:tcPr>
            <w:tcW w:w="1389" w:type="dxa"/>
            <w:tcBorders>
              <w:top w:val="single" w:color="auto" w:sz="6" w:space="0"/>
              <w:left w:val="single" w:color="auto" w:sz="6" w:space="0"/>
              <w:bottom w:val="single" w:color="auto" w:sz="12" w:space="0"/>
              <w:right w:val="single" w:color="auto" w:sz="12" w:space="0"/>
            </w:tcBorders>
            <w:noWrap w:val="0"/>
            <w:vAlign w:val="center"/>
          </w:tcPr>
          <w:p>
            <w:pPr>
              <w:widowControl/>
              <w:jc w:val="center"/>
              <w:rPr>
                <w:rFonts w:ascii="宋体" w:hAnsi="宋体" w:eastAsia="宋体" w:cs="Times New Roman"/>
                <w:kern w:val="0"/>
                <w:sz w:val="20"/>
                <w:szCs w:val="20"/>
              </w:rPr>
            </w:pPr>
            <w:r>
              <w:rPr>
                <w:rFonts w:ascii="宋体" w:hAnsi="宋体" w:eastAsia="宋体" w:cs="宋体"/>
                <w:kern w:val="0"/>
                <w:sz w:val="20"/>
                <w:szCs w:val="20"/>
              </w:rPr>
              <w:t>6</w:t>
            </w:r>
            <w:r>
              <w:rPr>
                <w:rFonts w:hint="eastAsia" w:ascii="宋体" w:hAnsi="宋体" w:eastAsia="宋体" w:cs="宋体"/>
                <w:kern w:val="0"/>
                <w:sz w:val="20"/>
                <w:szCs w:val="20"/>
              </w:rPr>
              <w:t>（</w:t>
            </w:r>
            <w:r>
              <w:rPr>
                <w:rFonts w:ascii="宋体" w:hAnsi="宋体" w:eastAsia="宋体" w:cs="宋体"/>
                <w:kern w:val="0"/>
                <w:sz w:val="20"/>
                <w:szCs w:val="20"/>
              </w:rPr>
              <w:t>4-3</w:t>
            </w:r>
            <w:r>
              <w:rPr>
                <w:rFonts w:hint="eastAsia" w:ascii="宋体" w:hAnsi="宋体" w:eastAsia="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75" w:type="dxa"/>
            <w:tcBorders>
              <w:top w:val="single" w:color="auto" w:sz="12" w:space="0"/>
              <w:left w:val="single" w:color="auto" w:sz="12" w:space="0"/>
              <w:bottom w:val="single" w:color="auto" w:sz="6" w:space="0"/>
              <w:right w:val="single" w:color="auto" w:sz="6" w:space="0"/>
            </w:tcBorders>
            <w:noWrap w:val="0"/>
            <w:vAlign w:val="center"/>
          </w:tcPr>
          <w:p>
            <w:pPr>
              <w:widowControl/>
              <w:spacing w:line="320" w:lineRule="exact"/>
              <w:jc w:val="center"/>
              <w:rPr>
                <w:rFonts w:ascii="宋体" w:hAnsi="宋体" w:eastAsia="宋体" w:cs="宋体"/>
                <w:kern w:val="0"/>
                <w:sz w:val="20"/>
                <w:szCs w:val="20"/>
              </w:rPr>
            </w:pPr>
            <w:r>
              <w:rPr>
                <w:rFonts w:ascii="宋体" w:hAnsi="宋体" w:eastAsia="宋体" w:cs="宋体"/>
                <w:kern w:val="0"/>
                <w:sz w:val="20"/>
                <w:szCs w:val="20"/>
              </w:rPr>
              <w:t>1</w:t>
            </w:r>
          </w:p>
        </w:tc>
        <w:tc>
          <w:tcPr>
            <w:tcW w:w="4655" w:type="dxa"/>
            <w:tcBorders>
              <w:top w:val="single" w:color="auto" w:sz="12" w:space="0"/>
              <w:left w:val="single" w:color="auto" w:sz="6" w:space="0"/>
              <w:bottom w:val="single" w:color="auto" w:sz="6" w:space="0"/>
              <w:right w:val="single" w:color="auto" w:sz="6" w:space="0"/>
            </w:tcBorders>
            <w:noWrap w:val="0"/>
            <w:vAlign w:val="center"/>
          </w:tcPr>
          <w:p>
            <w:pPr>
              <w:widowControl/>
              <w:spacing w:line="320" w:lineRule="exact"/>
              <w:jc w:val="left"/>
              <w:rPr>
                <w:rFonts w:ascii="宋体" w:hAnsi="宋体" w:eastAsia="宋体" w:cs="Times New Roman"/>
                <w:kern w:val="0"/>
                <w:sz w:val="20"/>
                <w:szCs w:val="20"/>
              </w:rPr>
            </w:pPr>
            <w:r>
              <w:rPr>
                <w:rFonts w:hint="eastAsia" w:ascii="宋体" w:hAnsi="宋体" w:eastAsia="宋体" w:cs="宋体"/>
                <w:kern w:val="0"/>
                <w:sz w:val="20"/>
                <w:szCs w:val="20"/>
              </w:rPr>
              <w:t>一、加速折旧、摊销（不含一次性扣除，1.1+1.2+…）</w:t>
            </w:r>
          </w:p>
        </w:tc>
        <w:tc>
          <w:tcPr>
            <w:tcW w:w="1570" w:type="dxa"/>
            <w:tcBorders>
              <w:top w:val="single" w:color="auto" w:sz="12" w:space="0"/>
              <w:left w:val="single" w:color="auto" w:sz="6" w:space="0"/>
              <w:bottom w:val="single" w:color="auto" w:sz="6" w:space="0"/>
              <w:right w:val="single" w:color="auto" w:sz="6" w:space="0"/>
            </w:tcBorders>
            <w:noWrap w:val="0"/>
            <w:vAlign w:val="center"/>
          </w:tcPr>
          <w:p>
            <w:pPr>
              <w:widowControl/>
              <w:spacing w:line="320" w:lineRule="exact"/>
              <w:jc w:val="right"/>
              <w:rPr>
                <w:rFonts w:ascii="宋体" w:hAnsi="宋体" w:eastAsia="宋体" w:cs="Times New Roman"/>
                <w:kern w:val="0"/>
                <w:sz w:val="20"/>
                <w:szCs w:val="20"/>
              </w:rPr>
            </w:pPr>
          </w:p>
        </w:tc>
        <w:tc>
          <w:tcPr>
            <w:tcW w:w="1570" w:type="dxa"/>
            <w:tcBorders>
              <w:top w:val="single" w:color="auto" w:sz="12" w:space="0"/>
              <w:left w:val="single" w:color="auto" w:sz="6" w:space="0"/>
              <w:bottom w:val="single" w:color="auto" w:sz="6" w:space="0"/>
              <w:right w:val="single" w:color="auto" w:sz="6" w:space="0"/>
            </w:tcBorders>
            <w:noWrap w:val="0"/>
            <w:vAlign w:val="center"/>
          </w:tcPr>
          <w:p>
            <w:pPr>
              <w:widowControl/>
              <w:spacing w:line="320" w:lineRule="exact"/>
              <w:jc w:val="right"/>
              <w:rPr>
                <w:rFonts w:ascii="宋体" w:hAnsi="宋体" w:eastAsia="宋体" w:cs="Times New Roman"/>
                <w:kern w:val="0"/>
                <w:sz w:val="20"/>
                <w:szCs w:val="20"/>
              </w:rPr>
            </w:pPr>
          </w:p>
        </w:tc>
        <w:tc>
          <w:tcPr>
            <w:tcW w:w="1570" w:type="dxa"/>
            <w:tcBorders>
              <w:top w:val="single" w:color="auto" w:sz="12" w:space="0"/>
              <w:left w:val="single" w:color="auto" w:sz="6" w:space="0"/>
              <w:bottom w:val="single" w:color="auto" w:sz="6" w:space="0"/>
              <w:right w:val="single" w:color="auto" w:sz="6" w:space="0"/>
            </w:tcBorders>
            <w:noWrap w:val="0"/>
            <w:vAlign w:val="center"/>
          </w:tcPr>
          <w:p>
            <w:pPr>
              <w:widowControl/>
              <w:spacing w:line="320" w:lineRule="exact"/>
              <w:jc w:val="right"/>
              <w:rPr>
                <w:rFonts w:ascii="宋体" w:hAnsi="宋体" w:eastAsia="宋体" w:cs="Times New Roman"/>
                <w:kern w:val="0"/>
                <w:sz w:val="20"/>
                <w:szCs w:val="20"/>
              </w:rPr>
            </w:pPr>
          </w:p>
        </w:tc>
        <w:tc>
          <w:tcPr>
            <w:tcW w:w="1851" w:type="dxa"/>
            <w:tcBorders>
              <w:top w:val="single" w:color="auto" w:sz="12" w:space="0"/>
              <w:left w:val="single" w:color="auto" w:sz="6" w:space="0"/>
              <w:bottom w:val="single" w:color="auto" w:sz="6" w:space="0"/>
              <w:right w:val="single" w:color="auto" w:sz="6" w:space="0"/>
            </w:tcBorders>
            <w:noWrap w:val="0"/>
            <w:vAlign w:val="center"/>
          </w:tcPr>
          <w:p>
            <w:pPr>
              <w:widowControl/>
              <w:spacing w:line="320" w:lineRule="exact"/>
              <w:jc w:val="right"/>
              <w:rPr>
                <w:rFonts w:ascii="宋体" w:hAnsi="宋体" w:eastAsia="宋体" w:cs="Times New Roman"/>
                <w:kern w:val="0"/>
                <w:sz w:val="20"/>
                <w:szCs w:val="20"/>
              </w:rPr>
            </w:pPr>
          </w:p>
        </w:tc>
        <w:tc>
          <w:tcPr>
            <w:tcW w:w="1470" w:type="dxa"/>
            <w:tcBorders>
              <w:top w:val="single" w:color="auto" w:sz="12" w:space="0"/>
              <w:left w:val="single" w:color="auto" w:sz="6" w:space="0"/>
              <w:bottom w:val="single" w:color="auto" w:sz="6" w:space="0"/>
              <w:right w:val="single" w:color="auto" w:sz="6" w:space="0"/>
            </w:tcBorders>
            <w:noWrap w:val="0"/>
            <w:vAlign w:val="center"/>
          </w:tcPr>
          <w:p>
            <w:pPr>
              <w:widowControl/>
              <w:spacing w:line="320" w:lineRule="exact"/>
              <w:jc w:val="right"/>
              <w:rPr>
                <w:rFonts w:ascii="宋体" w:hAnsi="宋体" w:eastAsia="宋体" w:cs="Times New Roman"/>
                <w:kern w:val="0"/>
                <w:sz w:val="20"/>
                <w:szCs w:val="20"/>
              </w:rPr>
            </w:pPr>
          </w:p>
        </w:tc>
        <w:tc>
          <w:tcPr>
            <w:tcW w:w="1389" w:type="dxa"/>
            <w:tcBorders>
              <w:top w:val="single" w:color="auto" w:sz="12" w:space="0"/>
              <w:left w:val="single" w:color="auto" w:sz="6" w:space="0"/>
              <w:bottom w:val="single" w:color="auto" w:sz="6" w:space="0"/>
              <w:right w:val="single" w:color="auto" w:sz="12" w:space="0"/>
            </w:tcBorders>
            <w:noWrap w:val="0"/>
            <w:vAlign w:val="center"/>
          </w:tcPr>
          <w:p>
            <w:pPr>
              <w:widowControl/>
              <w:spacing w:line="320" w:lineRule="exact"/>
              <w:jc w:val="right"/>
              <w:rPr>
                <w:rFonts w:ascii="宋体" w:hAnsi="宋体" w:eastAsia="宋体" w:cs="Times New Roman"/>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75" w:type="dxa"/>
            <w:tcBorders>
              <w:top w:val="single" w:color="auto" w:sz="6" w:space="0"/>
              <w:left w:val="single" w:color="auto" w:sz="12" w:space="0"/>
              <w:bottom w:val="single" w:color="auto" w:sz="6" w:space="0"/>
              <w:right w:val="single" w:color="auto" w:sz="6" w:space="0"/>
            </w:tcBorders>
            <w:noWrap w:val="0"/>
            <w:vAlign w:val="center"/>
          </w:tcPr>
          <w:p>
            <w:pPr>
              <w:widowControl/>
              <w:spacing w:line="320" w:lineRule="exact"/>
              <w:jc w:val="center"/>
              <w:rPr>
                <w:rFonts w:ascii="宋体" w:hAnsi="宋体" w:eastAsia="宋体" w:cs="宋体"/>
                <w:kern w:val="0"/>
                <w:sz w:val="20"/>
                <w:szCs w:val="20"/>
              </w:rPr>
            </w:pPr>
            <w:r>
              <w:rPr>
                <w:rFonts w:hint="eastAsia" w:ascii="宋体" w:hAnsi="宋体" w:eastAsia="宋体" w:cs="宋体"/>
                <w:kern w:val="0"/>
                <w:sz w:val="20"/>
                <w:szCs w:val="20"/>
              </w:rPr>
              <w:t>1.1</w:t>
            </w:r>
          </w:p>
        </w:tc>
        <w:tc>
          <w:tcPr>
            <w:tcW w:w="4655" w:type="dxa"/>
            <w:tcBorders>
              <w:top w:val="single" w:color="auto" w:sz="6" w:space="0"/>
              <w:left w:val="single" w:color="auto" w:sz="6" w:space="0"/>
              <w:bottom w:val="single" w:color="auto" w:sz="6" w:space="0"/>
              <w:right w:val="single" w:color="auto" w:sz="6" w:space="0"/>
            </w:tcBorders>
            <w:noWrap w:val="0"/>
            <w:vAlign w:val="center"/>
          </w:tcPr>
          <w:p>
            <w:pPr>
              <w:widowControl/>
              <w:spacing w:line="320" w:lineRule="exact"/>
              <w:ind w:firstLine="400" w:firstLineChars="200"/>
              <w:jc w:val="left"/>
              <w:rPr>
                <w:rFonts w:ascii="宋体" w:hAnsi="宋体" w:eastAsia="宋体" w:cs="Times New Roman"/>
                <w:kern w:val="0"/>
                <w:sz w:val="20"/>
                <w:szCs w:val="20"/>
              </w:rPr>
            </w:pPr>
            <w:r>
              <w:rPr>
                <w:rFonts w:hint="eastAsia" w:ascii="宋体" w:hAnsi="宋体" w:eastAsia="宋体" w:cs="宋体"/>
                <w:color w:val="767171"/>
                <w:kern w:val="0"/>
                <w:sz w:val="20"/>
                <w:szCs w:val="20"/>
              </w:rPr>
              <w:t>（填写优惠事项</w:t>
            </w:r>
            <w:r>
              <w:rPr>
                <w:rFonts w:hint="eastAsia" w:ascii="宋体" w:hAnsi="宋体" w:eastAsia="宋体" w:cs="宋体"/>
                <w:color w:val="767171"/>
                <w:kern w:val="0"/>
                <w:sz w:val="20"/>
                <w:szCs w:val="20"/>
                <w:lang w:eastAsia="zh-CN"/>
              </w:rPr>
              <w:t>名称</w:t>
            </w:r>
            <w:r>
              <w:rPr>
                <w:rFonts w:hint="eastAsia" w:ascii="宋体" w:hAnsi="宋体" w:eastAsia="宋体" w:cs="宋体"/>
                <w:color w:val="767171"/>
                <w:kern w:val="0"/>
                <w:sz w:val="20"/>
                <w:szCs w:val="20"/>
              </w:rPr>
              <w:t>）</w:t>
            </w:r>
          </w:p>
        </w:tc>
        <w:tc>
          <w:tcPr>
            <w:tcW w:w="1570" w:type="dxa"/>
            <w:tcBorders>
              <w:top w:val="single" w:color="auto" w:sz="6" w:space="0"/>
              <w:left w:val="single" w:color="auto" w:sz="6" w:space="0"/>
              <w:bottom w:val="single" w:color="auto" w:sz="6" w:space="0"/>
              <w:right w:val="single" w:color="auto" w:sz="6" w:space="0"/>
            </w:tcBorders>
            <w:noWrap w:val="0"/>
            <w:vAlign w:val="center"/>
          </w:tcPr>
          <w:p>
            <w:pPr>
              <w:widowControl/>
              <w:spacing w:line="320" w:lineRule="exact"/>
              <w:jc w:val="right"/>
              <w:rPr>
                <w:rFonts w:ascii="宋体" w:hAnsi="宋体" w:eastAsia="宋体" w:cs="Times New Roman"/>
                <w:kern w:val="0"/>
                <w:sz w:val="20"/>
                <w:szCs w:val="20"/>
              </w:rPr>
            </w:pPr>
          </w:p>
        </w:tc>
        <w:tc>
          <w:tcPr>
            <w:tcW w:w="1570" w:type="dxa"/>
            <w:tcBorders>
              <w:top w:val="single" w:color="auto" w:sz="6" w:space="0"/>
              <w:left w:val="single" w:color="auto" w:sz="6" w:space="0"/>
              <w:bottom w:val="single" w:color="auto" w:sz="6" w:space="0"/>
              <w:right w:val="single" w:color="auto" w:sz="6" w:space="0"/>
            </w:tcBorders>
            <w:noWrap w:val="0"/>
            <w:vAlign w:val="center"/>
          </w:tcPr>
          <w:p>
            <w:pPr>
              <w:widowControl/>
              <w:spacing w:line="320" w:lineRule="exact"/>
              <w:jc w:val="right"/>
              <w:rPr>
                <w:rFonts w:ascii="宋体" w:hAnsi="宋体" w:eastAsia="宋体" w:cs="Times New Roman"/>
                <w:kern w:val="0"/>
                <w:sz w:val="20"/>
                <w:szCs w:val="20"/>
              </w:rPr>
            </w:pPr>
          </w:p>
        </w:tc>
        <w:tc>
          <w:tcPr>
            <w:tcW w:w="1570" w:type="dxa"/>
            <w:tcBorders>
              <w:top w:val="single" w:color="auto" w:sz="6" w:space="0"/>
              <w:left w:val="single" w:color="auto" w:sz="6" w:space="0"/>
              <w:bottom w:val="single" w:color="auto" w:sz="6" w:space="0"/>
              <w:right w:val="single" w:color="auto" w:sz="6" w:space="0"/>
            </w:tcBorders>
            <w:noWrap w:val="0"/>
            <w:vAlign w:val="center"/>
          </w:tcPr>
          <w:p>
            <w:pPr>
              <w:widowControl/>
              <w:spacing w:line="320" w:lineRule="exact"/>
              <w:jc w:val="right"/>
              <w:rPr>
                <w:rFonts w:ascii="宋体" w:hAnsi="宋体" w:eastAsia="宋体" w:cs="Times New Roman"/>
                <w:kern w:val="0"/>
                <w:sz w:val="20"/>
                <w:szCs w:val="20"/>
              </w:rPr>
            </w:pPr>
          </w:p>
        </w:tc>
        <w:tc>
          <w:tcPr>
            <w:tcW w:w="1851" w:type="dxa"/>
            <w:tcBorders>
              <w:top w:val="single" w:color="auto" w:sz="6" w:space="0"/>
              <w:left w:val="single" w:color="auto" w:sz="6" w:space="0"/>
              <w:bottom w:val="single" w:color="auto" w:sz="6" w:space="0"/>
              <w:right w:val="single" w:color="auto" w:sz="6" w:space="0"/>
            </w:tcBorders>
            <w:noWrap w:val="0"/>
            <w:vAlign w:val="center"/>
          </w:tcPr>
          <w:p>
            <w:pPr>
              <w:widowControl/>
              <w:spacing w:line="320" w:lineRule="exact"/>
              <w:jc w:val="right"/>
              <w:rPr>
                <w:rFonts w:ascii="宋体" w:hAnsi="宋体" w:eastAsia="宋体" w:cs="Times New Roman"/>
                <w:kern w:val="0"/>
                <w:sz w:val="20"/>
                <w:szCs w:val="20"/>
              </w:rPr>
            </w:pPr>
          </w:p>
        </w:tc>
        <w:tc>
          <w:tcPr>
            <w:tcW w:w="1470" w:type="dxa"/>
            <w:tcBorders>
              <w:top w:val="single" w:color="auto" w:sz="6" w:space="0"/>
              <w:left w:val="single" w:color="auto" w:sz="6" w:space="0"/>
              <w:bottom w:val="single" w:color="auto" w:sz="6" w:space="0"/>
              <w:right w:val="single" w:color="auto" w:sz="6" w:space="0"/>
            </w:tcBorders>
            <w:noWrap w:val="0"/>
            <w:vAlign w:val="center"/>
          </w:tcPr>
          <w:p>
            <w:pPr>
              <w:widowControl/>
              <w:spacing w:line="320" w:lineRule="exact"/>
              <w:jc w:val="right"/>
              <w:rPr>
                <w:rFonts w:ascii="宋体" w:hAnsi="宋体" w:eastAsia="宋体" w:cs="Times New Roman"/>
                <w:kern w:val="0"/>
                <w:sz w:val="20"/>
                <w:szCs w:val="20"/>
              </w:rPr>
            </w:pPr>
          </w:p>
        </w:tc>
        <w:tc>
          <w:tcPr>
            <w:tcW w:w="1389" w:type="dxa"/>
            <w:tcBorders>
              <w:top w:val="single" w:color="auto" w:sz="6" w:space="0"/>
              <w:left w:val="single" w:color="auto" w:sz="6" w:space="0"/>
              <w:bottom w:val="single" w:color="auto" w:sz="6" w:space="0"/>
              <w:right w:val="single" w:color="auto" w:sz="12" w:space="0"/>
            </w:tcBorders>
            <w:noWrap w:val="0"/>
            <w:vAlign w:val="center"/>
          </w:tcPr>
          <w:p>
            <w:pPr>
              <w:widowControl/>
              <w:spacing w:line="320" w:lineRule="exact"/>
              <w:jc w:val="right"/>
              <w:rPr>
                <w:rFonts w:ascii="宋体" w:hAnsi="宋体" w:eastAsia="宋体" w:cs="Times New Roman"/>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75" w:type="dxa"/>
            <w:tcBorders>
              <w:top w:val="single" w:color="auto" w:sz="6" w:space="0"/>
              <w:left w:val="single" w:color="auto" w:sz="12" w:space="0"/>
              <w:bottom w:val="single" w:color="auto" w:sz="12" w:space="0"/>
              <w:right w:val="single" w:color="auto" w:sz="6" w:space="0"/>
            </w:tcBorders>
            <w:noWrap w:val="0"/>
            <w:vAlign w:val="center"/>
          </w:tcPr>
          <w:p>
            <w:pPr>
              <w:widowControl/>
              <w:spacing w:line="320" w:lineRule="exact"/>
              <w:jc w:val="center"/>
              <w:rPr>
                <w:rFonts w:ascii="宋体" w:hAnsi="宋体" w:eastAsia="宋体" w:cs="宋体"/>
                <w:kern w:val="0"/>
                <w:sz w:val="20"/>
                <w:szCs w:val="20"/>
              </w:rPr>
            </w:pPr>
            <w:r>
              <w:rPr>
                <w:rFonts w:hint="eastAsia" w:ascii="宋体" w:hAnsi="宋体" w:eastAsia="宋体" w:cs="宋体"/>
                <w:kern w:val="0"/>
                <w:sz w:val="20"/>
                <w:szCs w:val="20"/>
              </w:rPr>
              <w:t>1.2</w:t>
            </w:r>
          </w:p>
        </w:tc>
        <w:tc>
          <w:tcPr>
            <w:tcW w:w="4655" w:type="dxa"/>
            <w:tcBorders>
              <w:top w:val="single" w:color="auto" w:sz="6" w:space="0"/>
              <w:left w:val="single" w:color="auto" w:sz="6" w:space="0"/>
              <w:bottom w:val="single" w:color="auto" w:sz="12" w:space="0"/>
              <w:right w:val="single" w:color="auto" w:sz="6" w:space="0"/>
            </w:tcBorders>
            <w:noWrap w:val="0"/>
            <w:vAlign w:val="center"/>
          </w:tcPr>
          <w:p>
            <w:pPr>
              <w:widowControl/>
              <w:spacing w:line="320" w:lineRule="exact"/>
              <w:ind w:firstLine="400" w:firstLineChars="200"/>
              <w:jc w:val="left"/>
              <w:rPr>
                <w:rFonts w:ascii="宋体" w:hAnsi="宋体" w:eastAsia="宋体" w:cs="Times New Roman"/>
                <w:kern w:val="0"/>
                <w:sz w:val="20"/>
                <w:szCs w:val="20"/>
              </w:rPr>
            </w:pPr>
            <w:r>
              <w:rPr>
                <w:rFonts w:hint="eastAsia" w:ascii="宋体" w:hAnsi="宋体" w:eastAsia="宋体" w:cs="宋体"/>
                <w:color w:val="767171"/>
                <w:kern w:val="0"/>
                <w:sz w:val="20"/>
                <w:szCs w:val="20"/>
              </w:rPr>
              <w:t>（填写优惠事项</w:t>
            </w:r>
            <w:r>
              <w:rPr>
                <w:rFonts w:hint="eastAsia" w:ascii="宋体" w:hAnsi="宋体" w:eastAsia="宋体" w:cs="宋体"/>
                <w:color w:val="767171"/>
                <w:kern w:val="0"/>
                <w:sz w:val="20"/>
                <w:szCs w:val="20"/>
                <w:lang w:eastAsia="zh-CN"/>
              </w:rPr>
              <w:t>名称</w:t>
            </w:r>
            <w:r>
              <w:rPr>
                <w:rFonts w:hint="eastAsia" w:ascii="宋体" w:hAnsi="宋体" w:eastAsia="宋体" w:cs="宋体"/>
                <w:color w:val="767171"/>
                <w:kern w:val="0"/>
                <w:sz w:val="20"/>
                <w:szCs w:val="20"/>
              </w:rPr>
              <w:t>）</w:t>
            </w:r>
          </w:p>
        </w:tc>
        <w:tc>
          <w:tcPr>
            <w:tcW w:w="1570" w:type="dxa"/>
            <w:tcBorders>
              <w:top w:val="single" w:color="auto" w:sz="6" w:space="0"/>
              <w:left w:val="single" w:color="auto" w:sz="6" w:space="0"/>
              <w:bottom w:val="single" w:color="auto" w:sz="12" w:space="0"/>
              <w:right w:val="single" w:color="auto" w:sz="6" w:space="0"/>
            </w:tcBorders>
            <w:noWrap w:val="0"/>
            <w:vAlign w:val="center"/>
          </w:tcPr>
          <w:p>
            <w:pPr>
              <w:widowControl/>
              <w:spacing w:line="320" w:lineRule="exact"/>
              <w:jc w:val="right"/>
              <w:rPr>
                <w:rFonts w:ascii="宋体" w:hAnsi="宋体" w:eastAsia="宋体" w:cs="Times New Roman"/>
                <w:kern w:val="0"/>
                <w:sz w:val="20"/>
                <w:szCs w:val="20"/>
              </w:rPr>
            </w:pPr>
          </w:p>
        </w:tc>
        <w:tc>
          <w:tcPr>
            <w:tcW w:w="1570" w:type="dxa"/>
            <w:tcBorders>
              <w:top w:val="single" w:color="auto" w:sz="6" w:space="0"/>
              <w:left w:val="single" w:color="auto" w:sz="6" w:space="0"/>
              <w:bottom w:val="single" w:color="auto" w:sz="12" w:space="0"/>
              <w:right w:val="single" w:color="auto" w:sz="6" w:space="0"/>
            </w:tcBorders>
            <w:noWrap w:val="0"/>
            <w:vAlign w:val="center"/>
          </w:tcPr>
          <w:p>
            <w:pPr>
              <w:widowControl/>
              <w:spacing w:line="320" w:lineRule="exact"/>
              <w:jc w:val="right"/>
              <w:rPr>
                <w:rFonts w:ascii="宋体" w:hAnsi="宋体" w:eastAsia="宋体" w:cs="Times New Roman"/>
                <w:kern w:val="0"/>
                <w:sz w:val="20"/>
                <w:szCs w:val="20"/>
              </w:rPr>
            </w:pPr>
          </w:p>
        </w:tc>
        <w:tc>
          <w:tcPr>
            <w:tcW w:w="1570" w:type="dxa"/>
            <w:tcBorders>
              <w:top w:val="single" w:color="auto" w:sz="6" w:space="0"/>
              <w:left w:val="single" w:color="auto" w:sz="6" w:space="0"/>
              <w:bottom w:val="single" w:color="auto" w:sz="12" w:space="0"/>
              <w:right w:val="single" w:color="auto" w:sz="6" w:space="0"/>
            </w:tcBorders>
            <w:noWrap w:val="0"/>
            <w:vAlign w:val="center"/>
          </w:tcPr>
          <w:p>
            <w:pPr>
              <w:widowControl/>
              <w:spacing w:line="320" w:lineRule="exact"/>
              <w:jc w:val="right"/>
              <w:rPr>
                <w:rFonts w:ascii="宋体" w:hAnsi="宋体" w:eastAsia="宋体" w:cs="Times New Roman"/>
                <w:kern w:val="0"/>
                <w:sz w:val="20"/>
                <w:szCs w:val="20"/>
              </w:rPr>
            </w:pPr>
          </w:p>
        </w:tc>
        <w:tc>
          <w:tcPr>
            <w:tcW w:w="1851" w:type="dxa"/>
            <w:tcBorders>
              <w:top w:val="single" w:color="auto" w:sz="6" w:space="0"/>
              <w:left w:val="single" w:color="auto" w:sz="6" w:space="0"/>
              <w:bottom w:val="single" w:color="auto" w:sz="12" w:space="0"/>
              <w:right w:val="single" w:color="auto" w:sz="6" w:space="0"/>
            </w:tcBorders>
            <w:noWrap w:val="0"/>
            <w:vAlign w:val="center"/>
          </w:tcPr>
          <w:p>
            <w:pPr>
              <w:widowControl/>
              <w:spacing w:line="320" w:lineRule="exact"/>
              <w:jc w:val="right"/>
              <w:rPr>
                <w:rFonts w:ascii="宋体" w:hAnsi="宋体" w:eastAsia="宋体" w:cs="Times New Roman"/>
                <w:kern w:val="0"/>
                <w:sz w:val="20"/>
                <w:szCs w:val="20"/>
              </w:rPr>
            </w:pPr>
          </w:p>
        </w:tc>
        <w:tc>
          <w:tcPr>
            <w:tcW w:w="1470" w:type="dxa"/>
            <w:tcBorders>
              <w:top w:val="single" w:color="auto" w:sz="6" w:space="0"/>
              <w:left w:val="single" w:color="auto" w:sz="6" w:space="0"/>
              <w:bottom w:val="single" w:color="auto" w:sz="12" w:space="0"/>
              <w:right w:val="single" w:color="auto" w:sz="6" w:space="0"/>
            </w:tcBorders>
            <w:noWrap w:val="0"/>
            <w:vAlign w:val="center"/>
          </w:tcPr>
          <w:p>
            <w:pPr>
              <w:widowControl/>
              <w:spacing w:line="320" w:lineRule="exact"/>
              <w:jc w:val="right"/>
              <w:rPr>
                <w:rFonts w:ascii="宋体" w:hAnsi="宋体" w:eastAsia="宋体" w:cs="Times New Roman"/>
                <w:kern w:val="0"/>
                <w:sz w:val="20"/>
                <w:szCs w:val="20"/>
              </w:rPr>
            </w:pPr>
          </w:p>
        </w:tc>
        <w:tc>
          <w:tcPr>
            <w:tcW w:w="1389" w:type="dxa"/>
            <w:tcBorders>
              <w:top w:val="single" w:color="auto" w:sz="6" w:space="0"/>
              <w:left w:val="single" w:color="auto" w:sz="6" w:space="0"/>
              <w:bottom w:val="single" w:color="auto" w:sz="12" w:space="0"/>
              <w:right w:val="single" w:color="auto" w:sz="12" w:space="0"/>
            </w:tcBorders>
            <w:noWrap w:val="0"/>
            <w:vAlign w:val="center"/>
          </w:tcPr>
          <w:p>
            <w:pPr>
              <w:widowControl/>
              <w:spacing w:line="320" w:lineRule="exact"/>
              <w:jc w:val="right"/>
              <w:rPr>
                <w:rFonts w:ascii="宋体" w:hAnsi="宋体" w:eastAsia="宋体" w:cs="Times New Roman"/>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75" w:type="dxa"/>
            <w:tcBorders>
              <w:top w:val="single" w:color="auto" w:sz="12" w:space="0"/>
              <w:left w:val="single" w:color="auto" w:sz="12" w:space="0"/>
              <w:bottom w:val="single" w:color="auto" w:sz="6" w:space="0"/>
              <w:right w:val="single" w:color="auto" w:sz="6" w:space="0"/>
            </w:tcBorders>
            <w:noWrap w:val="0"/>
            <w:vAlign w:val="center"/>
          </w:tcPr>
          <w:p>
            <w:pPr>
              <w:widowControl/>
              <w:spacing w:line="320" w:lineRule="exact"/>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4655" w:type="dxa"/>
            <w:tcBorders>
              <w:top w:val="single" w:color="auto" w:sz="12" w:space="0"/>
              <w:left w:val="single" w:color="auto" w:sz="6" w:space="0"/>
              <w:bottom w:val="single" w:color="auto" w:sz="6" w:space="0"/>
              <w:right w:val="single" w:color="auto" w:sz="6" w:space="0"/>
            </w:tcBorders>
            <w:noWrap w:val="0"/>
            <w:vAlign w:val="center"/>
          </w:tcPr>
          <w:p>
            <w:pPr>
              <w:widowControl/>
              <w:spacing w:line="320" w:lineRule="exact"/>
              <w:jc w:val="left"/>
              <w:rPr>
                <w:rFonts w:ascii="宋体" w:hAnsi="宋体" w:eastAsia="宋体" w:cs="Times New Roman"/>
                <w:kern w:val="0"/>
                <w:sz w:val="20"/>
                <w:szCs w:val="20"/>
              </w:rPr>
            </w:pPr>
            <w:r>
              <w:rPr>
                <w:rFonts w:hint="eastAsia" w:ascii="宋体" w:hAnsi="宋体" w:eastAsia="宋体" w:cs="宋体"/>
                <w:kern w:val="0"/>
                <w:sz w:val="20"/>
                <w:szCs w:val="20"/>
              </w:rPr>
              <w:t>二、一次性扣除（2.1+2.2+…）</w:t>
            </w:r>
          </w:p>
        </w:tc>
        <w:tc>
          <w:tcPr>
            <w:tcW w:w="1570" w:type="dxa"/>
            <w:tcBorders>
              <w:top w:val="single" w:color="auto" w:sz="12" w:space="0"/>
              <w:left w:val="single" w:color="auto" w:sz="6" w:space="0"/>
              <w:bottom w:val="single" w:color="auto" w:sz="6" w:space="0"/>
              <w:right w:val="single" w:color="auto" w:sz="6" w:space="0"/>
            </w:tcBorders>
            <w:noWrap w:val="0"/>
            <w:vAlign w:val="center"/>
          </w:tcPr>
          <w:p>
            <w:pPr>
              <w:widowControl/>
              <w:spacing w:line="320" w:lineRule="exact"/>
              <w:jc w:val="right"/>
              <w:rPr>
                <w:rFonts w:ascii="宋体" w:hAnsi="宋体" w:eastAsia="宋体" w:cs="Times New Roman"/>
                <w:kern w:val="0"/>
                <w:sz w:val="20"/>
                <w:szCs w:val="20"/>
              </w:rPr>
            </w:pPr>
          </w:p>
        </w:tc>
        <w:tc>
          <w:tcPr>
            <w:tcW w:w="1570" w:type="dxa"/>
            <w:tcBorders>
              <w:top w:val="single" w:color="auto" w:sz="12" w:space="0"/>
              <w:left w:val="single" w:color="auto" w:sz="6" w:space="0"/>
              <w:bottom w:val="single" w:color="auto" w:sz="6" w:space="0"/>
              <w:right w:val="single" w:color="auto" w:sz="6" w:space="0"/>
            </w:tcBorders>
            <w:noWrap w:val="0"/>
            <w:vAlign w:val="center"/>
          </w:tcPr>
          <w:p>
            <w:pPr>
              <w:widowControl/>
              <w:spacing w:line="320" w:lineRule="exact"/>
              <w:jc w:val="right"/>
              <w:rPr>
                <w:rFonts w:ascii="宋体" w:hAnsi="宋体" w:eastAsia="宋体" w:cs="Times New Roman"/>
                <w:b/>
                <w:bCs/>
                <w:kern w:val="0"/>
              </w:rPr>
            </w:pPr>
          </w:p>
        </w:tc>
        <w:tc>
          <w:tcPr>
            <w:tcW w:w="1570" w:type="dxa"/>
            <w:tcBorders>
              <w:top w:val="single" w:color="auto" w:sz="12" w:space="0"/>
              <w:left w:val="single" w:color="auto" w:sz="6" w:space="0"/>
              <w:bottom w:val="single" w:color="auto" w:sz="6" w:space="0"/>
              <w:right w:val="single" w:color="auto" w:sz="6" w:space="0"/>
            </w:tcBorders>
            <w:noWrap w:val="0"/>
            <w:vAlign w:val="center"/>
          </w:tcPr>
          <w:p>
            <w:pPr>
              <w:widowControl/>
              <w:spacing w:line="320" w:lineRule="exact"/>
              <w:jc w:val="right"/>
              <w:rPr>
                <w:rFonts w:ascii="宋体" w:hAnsi="宋体" w:eastAsia="宋体" w:cs="Times New Roman"/>
                <w:b/>
                <w:bCs/>
                <w:kern w:val="0"/>
              </w:rPr>
            </w:pPr>
          </w:p>
        </w:tc>
        <w:tc>
          <w:tcPr>
            <w:tcW w:w="1851" w:type="dxa"/>
            <w:tcBorders>
              <w:top w:val="single" w:color="auto" w:sz="12" w:space="0"/>
              <w:left w:val="single" w:color="auto" w:sz="6" w:space="0"/>
              <w:bottom w:val="single" w:color="auto" w:sz="6" w:space="0"/>
              <w:right w:val="single" w:color="auto" w:sz="6" w:space="0"/>
            </w:tcBorders>
            <w:noWrap w:val="0"/>
            <w:vAlign w:val="center"/>
          </w:tcPr>
          <w:p>
            <w:pPr>
              <w:widowControl/>
              <w:spacing w:line="320" w:lineRule="exact"/>
              <w:jc w:val="right"/>
              <w:rPr>
                <w:rFonts w:ascii="宋体" w:hAnsi="宋体" w:eastAsia="宋体" w:cs="Times New Roman"/>
                <w:b/>
                <w:bCs/>
                <w:kern w:val="0"/>
              </w:rPr>
            </w:pPr>
          </w:p>
        </w:tc>
        <w:tc>
          <w:tcPr>
            <w:tcW w:w="1470" w:type="dxa"/>
            <w:tcBorders>
              <w:top w:val="single" w:color="auto" w:sz="12" w:space="0"/>
              <w:left w:val="single" w:color="auto" w:sz="6" w:space="0"/>
              <w:bottom w:val="single" w:color="auto" w:sz="6" w:space="0"/>
              <w:right w:val="single" w:color="auto" w:sz="6" w:space="0"/>
            </w:tcBorders>
            <w:noWrap w:val="0"/>
            <w:vAlign w:val="center"/>
          </w:tcPr>
          <w:p>
            <w:pPr>
              <w:widowControl/>
              <w:spacing w:line="320" w:lineRule="exact"/>
              <w:jc w:val="right"/>
              <w:rPr>
                <w:rFonts w:ascii="宋体" w:hAnsi="宋体" w:eastAsia="宋体" w:cs="Times New Roman"/>
                <w:kern w:val="0"/>
                <w:sz w:val="20"/>
                <w:szCs w:val="20"/>
              </w:rPr>
            </w:pPr>
          </w:p>
        </w:tc>
        <w:tc>
          <w:tcPr>
            <w:tcW w:w="1389" w:type="dxa"/>
            <w:tcBorders>
              <w:top w:val="single" w:color="auto" w:sz="12" w:space="0"/>
              <w:left w:val="single" w:color="auto" w:sz="6" w:space="0"/>
              <w:bottom w:val="single" w:color="auto" w:sz="6" w:space="0"/>
              <w:right w:val="single" w:color="auto" w:sz="12" w:space="0"/>
            </w:tcBorders>
            <w:noWrap w:val="0"/>
            <w:vAlign w:val="center"/>
          </w:tcPr>
          <w:p>
            <w:pPr>
              <w:widowControl/>
              <w:spacing w:line="320" w:lineRule="exact"/>
              <w:jc w:val="right"/>
              <w:rPr>
                <w:rFonts w:ascii="宋体" w:hAnsi="宋体" w:eastAsia="宋体" w:cs="Times New Roman"/>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75" w:type="dxa"/>
            <w:tcBorders>
              <w:top w:val="single" w:color="auto" w:sz="6" w:space="0"/>
              <w:left w:val="single" w:color="auto" w:sz="12" w:space="0"/>
              <w:bottom w:val="single" w:color="auto" w:sz="6" w:space="0"/>
              <w:right w:val="single" w:color="auto" w:sz="6" w:space="0"/>
            </w:tcBorders>
            <w:noWrap w:val="0"/>
            <w:vAlign w:val="center"/>
          </w:tcPr>
          <w:p>
            <w:pPr>
              <w:widowControl/>
              <w:spacing w:line="320" w:lineRule="exact"/>
              <w:jc w:val="center"/>
              <w:rPr>
                <w:rFonts w:ascii="宋体" w:hAnsi="宋体" w:eastAsia="宋体" w:cs="宋体"/>
                <w:kern w:val="0"/>
                <w:sz w:val="20"/>
                <w:szCs w:val="20"/>
              </w:rPr>
            </w:pPr>
            <w:r>
              <w:rPr>
                <w:rFonts w:hint="eastAsia" w:ascii="宋体" w:hAnsi="宋体" w:eastAsia="宋体" w:cs="宋体"/>
                <w:kern w:val="0"/>
                <w:sz w:val="20"/>
                <w:szCs w:val="20"/>
              </w:rPr>
              <w:t>2.1</w:t>
            </w:r>
          </w:p>
        </w:tc>
        <w:tc>
          <w:tcPr>
            <w:tcW w:w="4655" w:type="dxa"/>
            <w:tcBorders>
              <w:top w:val="single" w:color="auto" w:sz="6" w:space="0"/>
              <w:left w:val="single" w:color="auto" w:sz="6" w:space="0"/>
              <w:bottom w:val="single" w:color="auto" w:sz="6" w:space="0"/>
              <w:right w:val="single" w:color="auto" w:sz="6" w:space="0"/>
            </w:tcBorders>
            <w:noWrap w:val="0"/>
            <w:vAlign w:val="center"/>
          </w:tcPr>
          <w:p>
            <w:pPr>
              <w:widowControl/>
              <w:spacing w:line="320" w:lineRule="exact"/>
              <w:ind w:firstLine="400" w:firstLineChars="200"/>
              <w:jc w:val="left"/>
              <w:rPr>
                <w:rFonts w:ascii="宋体" w:hAnsi="宋体" w:eastAsia="宋体" w:cs="Times New Roman"/>
                <w:kern w:val="0"/>
                <w:sz w:val="20"/>
                <w:szCs w:val="20"/>
              </w:rPr>
            </w:pPr>
            <w:r>
              <w:rPr>
                <w:rFonts w:hint="eastAsia" w:ascii="宋体" w:hAnsi="宋体" w:eastAsia="宋体" w:cs="宋体"/>
                <w:color w:val="767171"/>
                <w:kern w:val="0"/>
                <w:sz w:val="20"/>
                <w:szCs w:val="20"/>
              </w:rPr>
              <w:t>（填写优惠事项</w:t>
            </w:r>
            <w:r>
              <w:rPr>
                <w:rFonts w:hint="eastAsia" w:ascii="宋体" w:hAnsi="宋体" w:eastAsia="宋体" w:cs="宋体"/>
                <w:color w:val="767171"/>
                <w:kern w:val="0"/>
                <w:sz w:val="20"/>
                <w:szCs w:val="20"/>
                <w:lang w:eastAsia="zh-CN"/>
              </w:rPr>
              <w:t>名称</w:t>
            </w:r>
            <w:r>
              <w:rPr>
                <w:rFonts w:hint="eastAsia" w:ascii="宋体" w:hAnsi="宋体" w:eastAsia="宋体" w:cs="宋体"/>
                <w:color w:val="767171"/>
                <w:kern w:val="0"/>
                <w:sz w:val="20"/>
                <w:szCs w:val="20"/>
              </w:rPr>
              <w:t>）</w:t>
            </w:r>
          </w:p>
        </w:tc>
        <w:tc>
          <w:tcPr>
            <w:tcW w:w="1570" w:type="dxa"/>
            <w:tcBorders>
              <w:top w:val="single" w:color="auto" w:sz="6" w:space="0"/>
              <w:left w:val="single" w:color="auto" w:sz="6" w:space="0"/>
              <w:bottom w:val="single" w:color="auto" w:sz="6" w:space="0"/>
              <w:right w:val="single" w:color="auto" w:sz="6" w:space="0"/>
            </w:tcBorders>
            <w:noWrap w:val="0"/>
            <w:vAlign w:val="center"/>
          </w:tcPr>
          <w:p>
            <w:pPr>
              <w:widowControl/>
              <w:spacing w:line="320" w:lineRule="exact"/>
              <w:jc w:val="right"/>
              <w:rPr>
                <w:rFonts w:ascii="宋体" w:hAnsi="宋体" w:eastAsia="宋体" w:cs="Times New Roman"/>
                <w:kern w:val="0"/>
                <w:sz w:val="20"/>
                <w:szCs w:val="20"/>
              </w:rPr>
            </w:pPr>
          </w:p>
        </w:tc>
        <w:tc>
          <w:tcPr>
            <w:tcW w:w="1570" w:type="dxa"/>
            <w:tcBorders>
              <w:top w:val="single" w:color="auto" w:sz="6" w:space="0"/>
              <w:left w:val="single" w:color="auto" w:sz="6" w:space="0"/>
              <w:bottom w:val="single" w:color="auto" w:sz="6" w:space="0"/>
              <w:right w:val="single" w:color="auto" w:sz="6" w:space="0"/>
            </w:tcBorders>
            <w:noWrap w:val="0"/>
            <w:vAlign w:val="center"/>
          </w:tcPr>
          <w:p>
            <w:pPr>
              <w:widowControl/>
              <w:spacing w:line="320" w:lineRule="exact"/>
              <w:jc w:val="right"/>
              <w:rPr>
                <w:rFonts w:ascii="宋体" w:hAnsi="宋体" w:eastAsia="宋体" w:cs="Times New Roman"/>
                <w:b/>
                <w:bCs/>
                <w:kern w:val="0"/>
              </w:rPr>
            </w:pPr>
          </w:p>
        </w:tc>
        <w:tc>
          <w:tcPr>
            <w:tcW w:w="1570" w:type="dxa"/>
            <w:tcBorders>
              <w:top w:val="single" w:color="auto" w:sz="6" w:space="0"/>
              <w:left w:val="single" w:color="auto" w:sz="6" w:space="0"/>
              <w:bottom w:val="single" w:color="auto" w:sz="6" w:space="0"/>
              <w:right w:val="single" w:color="auto" w:sz="6" w:space="0"/>
            </w:tcBorders>
            <w:noWrap w:val="0"/>
            <w:vAlign w:val="center"/>
          </w:tcPr>
          <w:p>
            <w:pPr>
              <w:widowControl/>
              <w:spacing w:line="320" w:lineRule="exact"/>
              <w:jc w:val="right"/>
              <w:rPr>
                <w:rFonts w:ascii="宋体" w:hAnsi="宋体" w:eastAsia="宋体" w:cs="Times New Roman"/>
                <w:b/>
                <w:bCs/>
                <w:kern w:val="0"/>
              </w:rPr>
            </w:pPr>
          </w:p>
        </w:tc>
        <w:tc>
          <w:tcPr>
            <w:tcW w:w="1851" w:type="dxa"/>
            <w:tcBorders>
              <w:top w:val="single" w:color="auto" w:sz="6" w:space="0"/>
              <w:left w:val="single" w:color="auto" w:sz="6" w:space="0"/>
              <w:bottom w:val="single" w:color="auto" w:sz="6" w:space="0"/>
              <w:right w:val="single" w:color="auto" w:sz="6" w:space="0"/>
            </w:tcBorders>
            <w:noWrap w:val="0"/>
            <w:vAlign w:val="center"/>
          </w:tcPr>
          <w:p>
            <w:pPr>
              <w:widowControl/>
              <w:spacing w:line="320" w:lineRule="exact"/>
              <w:jc w:val="right"/>
              <w:rPr>
                <w:rFonts w:ascii="宋体" w:hAnsi="宋体" w:eastAsia="宋体" w:cs="Times New Roman"/>
                <w:b/>
                <w:bCs/>
                <w:kern w:val="0"/>
              </w:rPr>
            </w:pPr>
          </w:p>
        </w:tc>
        <w:tc>
          <w:tcPr>
            <w:tcW w:w="1470" w:type="dxa"/>
            <w:tcBorders>
              <w:top w:val="single" w:color="auto" w:sz="6" w:space="0"/>
              <w:left w:val="single" w:color="auto" w:sz="6" w:space="0"/>
              <w:bottom w:val="single" w:color="auto" w:sz="6" w:space="0"/>
              <w:right w:val="single" w:color="auto" w:sz="6" w:space="0"/>
            </w:tcBorders>
            <w:noWrap w:val="0"/>
            <w:vAlign w:val="center"/>
          </w:tcPr>
          <w:p>
            <w:pPr>
              <w:widowControl/>
              <w:spacing w:line="320" w:lineRule="exact"/>
              <w:jc w:val="right"/>
              <w:rPr>
                <w:rFonts w:ascii="宋体" w:hAnsi="宋体" w:eastAsia="宋体" w:cs="Times New Roman"/>
                <w:kern w:val="0"/>
                <w:sz w:val="20"/>
                <w:szCs w:val="20"/>
              </w:rPr>
            </w:pPr>
          </w:p>
        </w:tc>
        <w:tc>
          <w:tcPr>
            <w:tcW w:w="1389" w:type="dxa"/>
            <w:tcBorders>
              <w:top w:val="single" w:color="auto" w:sz="6" w:space="0"/>
              <w:left w:val="single" w:color="auto" w:sz="6" w:space="0"/>
              <w:bottom w:val="single" w:color="auto" w:sz="6" w:space="0"/>
              <w:right w:val="single" w:color="auto" w:sz="12" w:space="0"/>
            </w:tcBorders>
            <w:noWrap w:val="0"/>
            <w:vAlign w:val="center"/>
          </w:tcPr>
          <w:p>
            <w:pPr>
              <w:widowControl/>
              <w:spacing w:line="320" w:lineRule="exact"/>
              <w:jc w:val="right"/>
              <w:rPr>
                <w:rFonts w:ascii="宋体" w:hAnsi="宋体" w:eastAsia="宋体" w:cs="Times New Roman"/>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75" w:type="dxa"/>
            <w:tcBorders>
              <w:top w:val="single" w:color="auto" w:sz="6" w:space="0"/>
              <w:left w:val="single" w:color="auto" w:sz="12" w:space="0"/>
              <w:bottom w:val="single" w:color="auto" w:sz="12" w:space="0"/>
              <w:right w:val="single" w:color="auto" w:sz="6" w:space="0"/>
            </w:tcBorders>
            <w:noWrap w:val="0"/>
            <w:vAlign w:val="center"/>
          </w:tcPr>
          <w:p>
            <w:pPr>
              <w:widowControl/>
              <w:spacing w:line="320" w:lineRule="exact"/>
              <w:jc w:val="center"/>
              <w:rPr>
                <w:rFonts w:ascii="宋体" w:hAnsi="宋体" w:eastAsia="宋体" w:cs="宋体"/>
                <w:kern w:val="0"/>
                <w:sz w:val="20"/>
                <w:szCs w:val="20"/>
              </w:rPr>
            </w:pPr>
            <w:r>
              <w:rPr>
                <w:rFonts w:hint="eastAsia" w:ascii="宋体" w:hAnsi="宋体" w:eastAsia="宋体" w:cs="宋体"/>
                <w:kern w:val="0"/>
                <w:sz w:val="20"/>
                <w:szCs w:val="20"/>
              </w:rPr>
              <w:t>2.2</w:t>
            </w:r>
          </w:p>
        </w:tc>
        <w:tc>
          <w:tcPr>
            <w:tcW w:w="4655" w:type="dxa"/>
            <w:tcBorders>
              <w:top w:val="single" w:color="auto" w:sz="6" w:space="0"/>
              <w:left w:val="single" w:color="auto" w:sz="6" w:space="0"/>
              <w:bottom w:val="single" w:color="auto" w:sz="12" w:space="0"/>
              <w:right w:val="single" w:color="auto" w:sz="6" w:space="0"/>
            </w:tcBorders>
            <w:noWrap w:val="0"/>
            <w:vAlign w:val="center"/>
          </w:tcPr>
          <w:p>
            <w:pPr>
              <w:widowControl/>
              <w:spacing w:line="320" w:lineRule="exact"/>
              <w:ind w:firstLine="400" w:firstLineChars="200"/>
              <w:jc w:val="left"/>
              <w:rPr>
                <w:rFonts w:ascii="宋体" w:hAnsi="宋体" w:eastAsia="宋体" w:cs="Times New Roman"/>
                <w:kern w:val="0"/>
                <w:sz w:val="20"/>
                <w:szCs w:val="20"/>
              </w:rPr>
            </w:pPr>
            <w:r>
              <w:rPr>
                <w:rFonts w:hint="eastAsia" w:ascii="宋体" w:hAnsi="宋体" w:eastAsia="宋体" w:cs="宋体"/>
                <w:color w:val="767171"/>
                <w:kern w:val="0"/>
                <w:sz w:val="20"/>
                <w:szCs w:val="20"/>
              </w:rPr>
              <w:t>（填写优惠事项</w:t>
            </w:r>
            <w:r>
              <w:rPr>
                <w:rFonts w:hint="eastAsia" w:ascii="宋体" w:hAnsi="宋体" w:eastAsia="宋体" w:cs="宋体"/>
                <w:color w:val="767171"/>
                <w:kern w:val="0"/>
                <w:sz w:val="20"/>
                <w:szCs w:val="20"/>
                <w:lang w:eastAsia="zh-CN"/>
              </w:rPr>
              <w:t>名称</w:t>
            </w:r>
            <w:r>
              <w:rPr>
                <w:rFonts w:hint="eastAsia" w:ascii="宋体" w:hAnsi="宋体" w:eastAsia="宋体" w:cs="宋体"/>
                <w:color w:val="767171"/>
                <w:kern w:val="0"/>
                <w:sz w:val="20"/>
                <w:szCs w:val="20"/>
              </w:rPr>
              <w:t>）</w:t>
            </w:r>
          </w:p>
        </w:tc>
        <w:tc>
          <w:tcPr>
            <w:tcW w:w="1570" w:type="dxa"/>
            <w:tcBorders>
              <w:top w:val="single" w:color="auto" w:sz="6" w:space="0"/>
              <w:left w:val="single" w:color="auto" w:sz="6" w:space="0"/>
              <w:bottom w:val="single" w:color="auto" w:sz="12" w:space="0"/>
              <w:right w:val="single" w:color="auto" w:sz="6" w:space="0"/>
            </w:tcBorders>
            <w:noWrap w:val="0"/>
            <w:vAlign w:val="center"/>
          </w:tcPr>
          <w:p>
            <w:pPr>
              <w:widowControl/>
              <w:spacing w:line="320" w:lineRule="exact"/>
              <w:jc w:val="right"/>
              <w:rPr>
                <w:rFonts w:ascii="宋体" w:hAnsi="宋体" w:eastAsia="宋体" w:cs="Times New Roman"/>
                <w:kern w:val="0"/>
                <w:sz w:val="20"/>
                <w:szCs w:val="20"/>
              </w:rPr>
            </w:pPr>
          </w:p>
        </w:tc>
        <w:tc>
          <w:tcPr>
            <w:tcW w:w="1570" w:type="dxa"/>
            <w:tcBorders>
              <w:top w:val="single" w:color="auto" w:sz="6" w:space="0"/>
              <w:left w:val="single" w:color="auto" w:sz="6" w:space="0"/>
              <w:bottom w:val="single" w:color="auto" w:sz="12" w:space="0"/>
              <w:right w:val="single" w:color="auto" w:sz="6" w:space="0"/>
            </w:tcBorders>
            <w:noWrap w:val="0"/>
            <w:vAlign w:val="center"/>
          </w:tcPr>
          <w:p>
            <w:pPr>
              <w:widowControl/>
              <w:spacing w:line="320" w:lineRule="exact"/>
              <w:jc w:val="right"/>
              <w:rPr>
                <w:rFonts w:ascii="宋体" w:hAnsi="宋体" w:eastAsia="宋体" w:cs="Times New Roman"/>
                <w:b/>
                <w:bCs/>
                <w:kern w:val="0"/>
              </w:rPr>
            </w:pPr>
          </w:p>
        </w:tc>
        <w:tc>
          <w:tcPr>
            <w:tcW w:w="1570" w:type="dxa"/>
            <w:tcBorders>
              <w:top w:val="single" w:color="auto" w:sz="6" w:space="0"/>
              <w:left w:val="single" w:color="auto" w:sz="6" w:space="0"/>
              <w:bottom w:val="single" w:color="auto" w:sz="12" w:space="0"/>
              <w:right w:val="single" w:color="auto" w:sz="6" w:space="0"/>
            </w:tcBorders>
            <w:noWrap w:val="0"/>
            <w:vAlign w:val="center"/>
          </w:tcPr>
          <w:p>
            <w:pPr>
              <w:widowControl/>
              <w:spacing w:line="320" w:lineRule="exact"/>
              <w:jc w:val="right"/>
              <w:rPr>
                <w:rFonts w:ascii="宋体" w:hAnsi="宋体" w:eastAsia="宋体" w:cs="Times New Roman"/>
                <w:b/>
                <w:bCs/>
                <w:kern w:val="0"/>
              </w:rPr>
            </w:pPr>
          </w:p>
        </w:tc>
        <w:tc>
          <w:tcPr>
            <w:tcW w:w="1851" w:type="dxa"/>
            <w:tcBorders>
              <w:top w:val="single" w:color="auto" w:sz="6" w:space="0"/>
              <w:left w:val="single" w:color="auto" w:sz="6" w:space="0"/>
              <w:bottom w:val="single" w:color="auto" w:sz="12" w:space="0"/>
              <w:right w:val="single" w:color="auto" w:sz="6" w:space="0"/>
            </w:tcBorders>
            <w:noWrap w:val="0"/>
            <w:vAlign w:val="center"/>
          </w:tcPr>
          <w:p>
            <w:pPr>
              <w:widowControl/>
              <w:spacing w:line="320" w:lineRule="exact"/>
              <w:jc w:val="right"/>
              <w:rPr>
                <w:rFonts w:ascii="宋体" w:hAnsi="宋体" w:eastAsia="宋体" w:cs="Times New Roman"/>
                <w:b/>
                <w:bCs/>
                <w:kern w:val="0"/>
              </w:rPr>
            </w:pPr>
          </w:p>
        </w:tc>
        <w:tc>
          <w:tcPr>
            <w:tcW w:w="1470" w:type="dxa"/>
            <w:tcBorders>
              <w:top w:val="single" w:color="auto" w:sz="6" w:space="0"/>
              <w:left w:val="single" w:color="auto" w:sz="6" w:space="0"/>
              <w:bottom w:val="single" w:color="auto" w:sz="12" w:space="0"/>
              <w:right w:val="single" w:color="auto" w:sz="6" w:space="0"/>
            </w:tcBorders>
            <w:noWrap w:val="0"/>
            <w:vAlign w:val="center"/>
          </w:tcPr>
          <w:p>
            <w:pPr>
              <w:widowControl/>
              <w:spacing w:line="320" w:lineRule="exact"/>
              <w:jc w:val="right"/>
              <w:rPr>
                <w:rFonts w:ascii="宋体" w:hAnsi="宋体" w:eastAsia="宋体" w:cs="Times New Roman"/>
                <w:kern w:val="0"/>
                <w:sz w:val="20"/>
                <w:szCs w:val="20"/>
              </w:rPr>
            </w:pPr>
          </w:p>
        </w:tc>
        <w:tc>
          <w:tcPr>
            <w:tcW w:w="1389" w:type="dxa"/>
            <w:tcBorders>
              <w:top w:val="single" w:color="auto" w:sz="6" w:space="0"/>
              <w:left w:val="single" w:color="auto" w:sz="6" w:space="0"/>
              <w:bottom w:val="single" w:color="auto" w:sz="12" w:space="0"/>
              <w:right w:val="single" w:color="auto" w:sz="12" w:space="0"/>
            </w:tcBorders>
            <w:noWrap w:val="0"/>
            <w:vAlign w:val="center"/>
          </w:tcPr>
          <w:p>
            <w:pPr>
              <w:widowControl/>
              <w:spacing w:line="320" w:lineRule="exact"/>
              <w:jc w:val="right"/>
              <w:rPr>
                <w:rFonts w:ascii="宋体" w:hAnsi="宋体" w:eastAsia="宋体" w:cs="Times New Roman"/>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75" w:type="dxa"/>
            <w:tcBorders>
              <w:top w:val="single" w:color="auto" w:sz="12" w:space="0"/>
              <w:left w:val="single" w:color="auto" w:sz="12" w:space="0"/>
              <w:bottom w:val="single" w:color="auto" w:sz="12" w:space="0"/>
              <w:right w:val="single" w:color="auto" w:sz="6" w:space="0"/>
            </w:tcBorders>
            <w:noWrap w:val="0"/>
            <w:vAlign w:val="center"/>
          </w:tcPr>
          <w:p>
            <w:pPr>
              <w:widowControl/>
              <w:spacing w:line="320" w:lineRule="exact"/>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4655" w:type="dxa"/>
            <w:tcBorders>
              <w:top w:val="single" w:color="auto" w:sz="12" w:space="0"/>
              <w:left w:val="single" w:color="auto" w:sz="6" w:space="0"/>
              <w:bottom w:val="single" w:color="auto" w:sz="12" w:space="0"/>
              <w:right w:val="single" w:color="auto" w:sz="6" w:space="0"/>
            </w:tcBorders>
            <w:noWrap w:val="0"/>
            <w:vAlign w:val="center"/>
          </w:tcPr>
          <w:p>
            <w:pPr>
              <w:widowControl/>
              <w:spacing w:line="320" w:lineRule="exact"/>
              <w:jc w:val="left"/>
              <w:rPr>
                <w:rFonts w:ascii="宋体" w:hAnsi="宋体" w:eastAsia="宋体" w:cs="Times New Roman"/>
                <w:kern w:val="0"/>
                <w:sz w:val="20"/>
                <w:szCs w:val="20"/>
              </w:rPr>
            </w:pPr>
            <w:r>
              <w:rPr>
                <w:rFonts w:hint="eastAsia" w:ascii="宋体" w:hAnsi="宋体" w:eastAsia="宋体" w:cs="宋体"/>
                <w:kern w:val="0"/>
                <w:sz w:val="20"/>
                <w:szCs w:val="20"/>
              </w:rPr>
              <w:t>合计（</w:t>
            </w:r>
            <w:r>
              <w:rPr>
                <w:rFonts w:ascii="宋体" w:hAnsi="宋体" w:eastAsia="宋体" w:cs="宋体"/>
                <w:kern w:val="0"/>
                <w:sz w:val="20"/>
                <w:szCs w:val="20"/>
              </w:rPr>
              <w:t>1+</w:t>
            </w:r>
            <w:r>
              <w:rPr>
                <w:rFonts w:hint="eastAsia" w:ascii="宋体" w:hAnsi="宋体" w:eastAsia="宋体" w:cs="宋体"/>
                <w:kern w:val="0"/>
                <w:sz w:val="20"/>
                <w:szCs w:val="20"/>
              </w:rPr>
              <w:t>2）</w:t>
            </w:r>
          </w:p>
        </w:tc>
        <w:tc>
          <w:tcPr>
            <w:tcW w:w="1570" w:type="dxa"/>
            <w:tcBorders>
              <w:top w:val="single" w:color="auto" w:sz="12" w:space="0"/>
              <w:left w:val="single" w:color="auto" w:sz="6" w:space="0"/>
              <w:bottom w:val="single" w:color="auto" w:sz="12" w:space="0"/>
              <w:right w:val="single" w:color="auto" w:sz="6" w:space="0"/>
            </w:tcBorders>
            <w:noWrap w:val="0"/>
            <w:vAlign w:val="center"/>
          </w:tcPr>
          <w:p>
            <w:pPr>
              <w:widowControl/>
              <w:spacing w:line="320" w:lineRule="exact"/>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570" w:type="dxa"/>
            <w:tcBorders>
              <w:top w:val="single" w:color="auto" w:sz="12" w:space="0"/>
              <w:left w:val="single" w:color="auto" w:sz="6" w:space="0"/>
              <w:bottom w:val="single" w:color="auto" w:sz="12" w:space="0"/>
              <w:right w:val="single" w:color="auto" w:sz="6" w:space="0"/>
            </w:tcBorders>
            <w:noWrap w:val="0"/>
            <w:vAlign w:val="center"/>
          </w:tcPr>
          <w:p>
            <w:pPr>
              <w:widowControl/>
              <w:spacing w:line="320" w:lineRule="exact"/>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570" w:type="dxa"/>
            <w:tcBorders>
              <w:top w:val="single" w:color="auto" w:sz="12" w:space="0"/>
              <w:left w:val="single" w:color="auto" w:sz="6" w:space="0"/>
              <w:bottom w:val="single" w:color="auto" w:sz="12" w:space="0"/>
              <w:right w:val="single" w:color="auto" w:sz="6" w:space="0"/>
            </w:tcBorders>
            <w:noWrap w:val="0"/>
            <w:vAlign w:val="center"/>
          </w:tcPr>
          <w:p>
            <w:pPr>
              <w:widowControl/>
              <w:spacing w:line="320" w:lineRule="exact"/>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851" w:type="dxa"/>
            <w:tcBorders>
              <w:top w:val="single" w:color="auto" w:sz="12" w:space="0"/>
              <w:left w:val="single" w:color="auto" w:sz="6" w:space="0"/>
              <w:bottom w:val="single" w:color="auto" w:sz="12" w:space="0"/>
              <w:right w:val="single" w:color="auto" w:sz="6" w:space="0"/>
            </w:tcBorders>
            <w:noWrap w:val="0"/>
            <w:vAlign w:val="center"/>
          </w:tcPr>
          <w:p>
            <w:pPr>
              <w:widowControl/>
              <w:spacing w:line="320" w:lineRule="exact"/>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470" w:type="dxa"/>
            <w:tcBorders>
              <w:top w:val="single" w:color="auto" w:sz="12" w:space="0"/>
              <w:left w:val="single" w:color="auto" w:sz="6" w:space="0"/>
              <w:bottom w:val="single" w:color="auto" w:sz="12" w:space="0"/>
              <w:right w:val="single" w:color="auto" w:sz="6" w:space="0"/>
            </w:tcBorders>
            <w:noWrap w:val="0"/>
            <w:vAlign w:val="center"/>
          </w:tcPr>
          <w:p>
            <w:pPr>
              <w:widowControl/>
              <w:spacing w:line="320" w:lineRule="exact"/>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389" w:type="dxa"/>
            <w:tcBorders>
              <w:top w:val="single" w:color="auto" w:sz="12" w:space="0"/>
              <w:left w:val="single" w:color="auto" w:sz="6" w:space="0"/>
              <w:bottom w:val="single" w:color="auto" w:sz="12" w:space="0"/>
              <w:right w:val="single" w:color="auto" w:sz="12" w:space="0"/>
            </w:tcBorders>
            <w:noWrap w:val="0"/>
            <w:vAlign w:val="center"/>
          </w:tcPr>
          <w:p>
            <w:pPr>
              <w:widowControl/>
              <w:spacing w:line="320" w:lineRule="exact"/>
              <w:jc w:val="right"/>
              <w:rPr>
                <w:rFonts w:ascii="宋体" w:hAnsi="宋体" w:eastAsia="宋体" w:cs="Times New Roman"/>
                <w:kern w:val="0"/>
                <w:sz w:val="20"/>
                <w:szCs w:val="20"/>
              </w:rPr>
            </w:pPr>
            <w:r>
              <w:rPr>
                <w:rFonts w:hint="eastAsia" w:ascii="宋体" w:hAnsi="宋体" w:eastAsia="宋体" w:cs="宋体"/>
                <w:kern w:val="0"/>
                <w:sz w:val="20"/>
                <w:szCs w:val="20"/>
              </w:rPr>
              <w:t>　</w:t>
            </w:r>
          </w:p>
        </w:tc>
      </w:tr>
    </w:tbl>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sectPr>
          <w:pgSz w:w="16838" w:h="11906" w:orient="landscape"/>
          <w:pgMar w:top="1417" w:right="1440" w:bottom="1701" w:left="1440" w:header="851" w:footer="686" w:gutter="0"/>
          <w:pgNumType w:fmt="decimal"/>
          <w:cols w:space="720" w:num="1"/>
          <w:docGrid w:linePitch="312" w:charSpace="0"/>
        </w:sectPr>
      </w:pPr>
    </w:p>
    <w:p>
      <w:pPr>
        <w:pStyle w:val="5"/>
        <w:spacing w:line="360" w:lineRule="auto"/>
        <w:ind w:firstLine="640"/>
        <w:jc w:val="center"/>
        <w:rPr>
          <w:rFonts w:cs="Times New Roman"/>
        </w:rPr>
      </w:pPr>
      <w:r>
        <w:t>A2010</w:t>
      </w:r>
      <w:r>
        <w:rPr>
          <w:rFonts w:hint="eastAsia"/>
        </w:rPr>
        <w:t>20《资产加速折旧、摊销</w:t>
      </w:r>
      <w:r>
        <w:t>(</w:t>
      </w:r>
      <w:r>
        <w:rPr>
          <w:rFonts w:hint="eastAsia"/>
        </w:rPr>
        <w:t>扣除</w:t>
      </w:r>
      <w:r>
        <w:t>)</w:t>
      </w:r>
      <w:r>
        <w:rPr>
          <w:rFonts w:hint="eastAsia"/>
        </w:rPr>
        <w:t>优惠明细表》填报说明</w:t>
      </w:r>
    </w:p>
    <w:p>
      <w:pPr>
        <w:pStyle w:val="6"/>
        <w:rPr>
          <w:rFonts w:cs="Times New Roman"/>
        </w:rPr>
      </w:pPr>
      <w:r>
        <w:rPr>
          <w:rFonts w:hint="eastAsia"/>
        </w:rPr>
        <w:t>一、适用范围及总体说明</w:t>
      </w:r>
    </w:p>
    <w:p>
      <w:pPr>
        <w:pStyle w:val="8"/>
        <w:rPr>
          <w:rFonts w:cs="Times New Roman"/>
        </w:rPr>
      </w:pPr>
      <w:r>
        <w:rPr>
          <w:rFonts w:hint="eastAsia"/>
        </w:rPr>
        <w:t>（一）适用范围</w:t>
      </w:r>
    </w:p>
    <w:p>
      <w:pPr>
        <w:pStyle w:val="7"/>
        <w:rPr>
          <w:rFonts w:cs="Times New Roman"/>
        </w:rPr>
      </w:pPr>
      <w:r>
        <w:rPr>
          <w:rFonts w:hint="eastAsia"/>
        </w:rPr>
        <w:t>本表为《中华人民共和国企业所得税月（季）度预缴纳税申报表（</w:t>
      </w:r>
      <w:r>
        <w:t>A</w:t>
      </w:r>
      <w:r>
        <w:rPr>
          <w:rFonts w:hint="eastAsia"/>
        </w:rPr>
        <w:t>类）》（</w:t>
      </w:r>
      <w:r>
        <w:t>A200000</w:t>
      </w:r>
      <w:r>
        <w:rPr>
          <w:rFonts w:hint="eastAsia"/>
        </w:rPr>
        <w:t>）附表，适用于按照《财政部 国家税务总局关于完善固定资产加速折旧企业所得税政策的通知》（财税〔</w:t>
      </w:r>
      <w:r>
        <w:t>2014</w:t>
      </w:r>
      <w:r>
        <w:rPr>
          <w:rFonts w:hint="eastAsia"/>
        </w:rPr>
        <w:t>〕</w:t>
      </w:r>
      <w:r>
        <w:t>75</w:t>
      </w:r>
      <w:r>
        <w:rPr>
          <w:rFonts w:hint="eastAsia"/>
        </w:rPr>
        <w:t>号）、《财政部 国家税务总局关于进一步完善固定资产加速折旧企业所得税政策的通知》（财税〔</w:t>
      </w:r>
      <w:r>
        <w:t>2015</w:t>
      </w:r>
      <w:r>
        <w:rPr>
          <w:rFonts w:hint="eastAsia"/>
        </w:rPr>
        <w:t>〕</w:t>
      </w:r>
      <w:r>
        <w:t>106</w:t>
      </w:r>
      <w:r>
        <w:rPr>
          <w:rFonts w:hint="eastAsia"/>
        </w:rPr>
        <w:t>号）、《财政部 税务总局关于设备器具扣除有关企业所得税政策的通知》（财税〔2018〕54号）、《财政部 税务总局关于扩大固定资产加速折旧优惠政策适用范围的公告》（</w:t>
      </w:r>
      <w:r>
        <w:t>2019</w:t>
      </w:r>
      <w:r>
        <w:rPr>
          <w:rFonts w:hint="eastAsia"/>
        </w:rPr>
        <w:t>年第</w:t>
      </w:r>
      <w:r>
        <w:t>66</w:t>
      </w:r>
      <w:r>
        <w:rPr>
          <w:rFonts w:hint="eastAsia"/>
        </w:rPr>
        <w:t>号）、《财政部 税务总局关于支持新型冠状病毒感染的肺炎疫情防控有关税收政策的公告》（2020年第8号）、《财政部 税务总局关于支持疫情防控保供等税费政策实施期限的公告》（2020年第28号）、《财政部 税务总局关于海南自由贸易港企业所得税优惠政策的通知》（财税〔2020〕31号）等文件规定，享受资产加速折旧、摊销和一次性扣除优惠政策的纳税人填报。不享受资产加速折旧、摊销和一次性扣除优惠政策的纳税人，无需填报。</w:t>
      </w:r>
    </w:p>
    <w:p>
      <w:pPr>
        <w:pStyle w:val="7"/>
        <w:rPr>
          <w:rFonts w:cs="Times New Roman"/>
        </w:rPr>
      </w:pPr>
      <w:r>
        <w:rPr>
          <w:rFonts w:hint="eastAsia"/>
        </w:rPr>
        <w:t>根据《国家税务总局关于企业固定资产加速折旧所得税处理有关问题的通知》（国税发〔</w:t>
      </w:r>
      <w:r>
        <w:t>2009</w:t>
      </w:r>
      <w:r>
        <w:rPr>
          <w:rFonts w:hint="eastAsia"/>
        </w:rPr>
        <w:t>〕</w:t>
      </w:r>
      <w:r>
        <w:t>81</w:t>
      </w:r>
      <w:r>
        <w:rPr>
          <w:rFonts w:hint="eastAsia"/>
        </w:rPr>
        <w:t>号）、《财政部</w:t>
      </w:r>
      <w:r>
        <w:rPr>
          <w:rFonts w:hint="eastAsia"/>
          <w:lang w:val="en-US" w:eastAsia="zh-CN"/>
        </w:rPr>
        <w:t xml:space="preserve"> </w:t>
      </w:r>
      <w:r>
        <w:rPr>
          <w:rFonts w:hint="eastAsia"/>
        </w:rPr>
        <w:t>国家税务总局关于进一步鼓励软件产业和集成电路产业发展企业所得税政策的通知》（财税〔</w:t>
      </w:r>
      <w:r>
        <w:t>2012</w:t>
      </w:r>
      <w:r>
        <w:rPr>
          <w:rFonts w:hint="eastAsia"/>
        </w:rPr>
        <w:t>〕</w:t>
      </w:r>
      <w:r>
        <w:t>27</w:t>
      </w:r>
      <w:r>
        <w:rPr>
          <w:rFonts w:hint="eastAsia"/>
        </w:rPr>
        <w:t>号）等规定，上述政策仅适用于汇算清缴，纳税人在月（季）度预缴申报时不填报本表。</w:t>
      </w:r>
    </w:p>
    <w:p>
      <w:pPr>
        <w:pStyle w:val="8"/>
      </w:pPr>
      <w:r>
        <w:rPr>
          <w:rFonts w:hint="eastAsia"/>
        </w:rPr>
        <w:t>（二）总体说明</w:t>
      </w:r>
    </w:p>
    <w:p>
      <w:pPr>
        <w:pStyle w:val="7"/>
        <w:rPr>
          <w:rFonts w:cs="Times New Roman"/>
        </w:rPr>
      </w:pPr>
      <w:r>
        <w:t>1.</w:t>
      </w:r>
      <w:r>
        <w:rPr>
          <w:rFonts w:hint="eastAsia"/>
        </w:rPr>
        <w:t>本表主要目的</w:t>
      </w:r>
    </w:p>
    <w:p>
      <w:pPr>
        <w:pStyle w:val="7"/>
        <w:rPr>
          <w:rFonts w:cs="Times New Roman"/>
        </w:rPr>
      </w:pPr>
      <w:r>
        <w:rPr>
          <w:rFonts w:hint="eastAsia"/>
        </w:rPr>
        <w:t>（</w:t>
      </w:r>
      <w:r>
        <w:t>1</w:t>
      </w:r>
      <w:r>
        <w:rPr>
          <w:rFonts w:hint="eastAsia"/>
        </w:rPr>
        <w:t>）落实税收优惠政策。本年度内享受相关文件规定的资产加速折旧、摊销和一次性扣除优惠政策的纳税人，在月（季）度预缴纳税申报时对其相应资产的折旧、摊销金额进行纳税调整，以调减其应纳税所得额。</w:t>
      </w:r>
    </w:p>
    <w:p>
      <w:pPr>
        <w:pStyle w:val="7"/>
        <w:rPr>
          <w:rFonts w:cs="Times New Roman"/>
        </w:rPr>
      </w:pPr>
      <w:r>
        <w:rPr>
          <w:rFonts w:hint="eastAsia"/>
        </w:rPr>
        <w:t>（</w:t>
      </w:r>
      <w:r>
        <w:t>2</w:t>
      </w:r>
      <w:r>
        <w:rPr>
          <w:rFonts w:hint="eastAsia"/>
        </w:rPr>
        <w:t>）实施减免税核算。对本年度内享受上述文件规定的资产加速折旧、摊销和一次性扣除优惠政策的纳税人，核算其减免税情况。</w:t>
      </w:r>
    </w:p>
    <w:p>
      <w:pPr>
        <w:pStyle w:val="7"/>
        <w:rPr>
          <w:rFonts w:cs="Times New Roman"/>
        </w:rPr>
      </w:pPr>
      <w:r>
        <w:t>2.</w:t>
      </w:r>
      <w:r>
        <w:rPr>
          <w:rFonts w:hint="eastAsia"/>
        </w:rPr>
        <w:t>填报原则</w:t>
      </w:r>
    </w:p>
    <w:p>
      <w:pPr>
        <w:pStyle w:val="7"/>
        <w:rPr>
          <w:rFonts w:hint="eastAsia"/>
        </w:rPr>
      </w:pPr>
      <w:r>
        <w:rPr>
          <w:rFonts w:hint="eastAsia"/>
        </w:rPr>
        <w:t>纳税人享受文件规定资产加速折旧、摊销和一次性扣除优惠政策，应按以下原则填报：</w:t>
      </w:r>
    </w:p>
    <w:p>
      <w:pPr>
        <w:pStyle w:val="7"/>
        <w:rPr>
          <w:rFonts w:cs="Times New Roman"/>
        </w:rPr>
      </w:pPr>
      <w:r>
        <w:rPr>
          <w:rFonts w:hint="eastAsia"/>
        </w:rPr>
        <w:t>（</w:t>
      </w:r>
      <w:r>
        <w:t>1</w:t>
      </w:r>
      <w:r>
        <w:rPr>
          <w:rFonts w:hint="eastAsia"/>
        </w:rPr>
        <w:t>）按照上述政策，本表仅填报执行加速折旧、摊销和一次性扣除政策的资产，不执行上述政策的资产不在本表填报。</w:t>
      </w:r>
    </w:p>
    <w:p>
      <w:pPr>
        <w:pStyle w:val="7"/>
        <w:rPr>
          <w:rFonts w:cs="Times New Roman"/>
        </w:rPr>
      </w:pPr>
      <w:r>
        <w:rPr>
          <w:rFonts w:hint="eastAsia"/>
        </w:rPr>
        <w:t>（</w:t>
      </w:r>
      <w:r>
        <w:t>2</w:t>
      </w:r>
      <w:r>
        <w:rPr>
          <w:rFonts w:hint="eastAsia"/>
        </w:rPr>
        <w:t>）自该资产开始计提折旧、摊销起，在“享受加速政策计算的折旧</w:t>
      </w:r>
      <w:r>
        <w:t>\</w:t>
      </w:r>
      <w:r>
        <w:rPr>
          <w:rFonts w:hint="eastAsia"/>
        </w:rPr>
        <w:t>摊销金额”大于“按照税收一般规定计算的折旧</w:t>
      </w:r>
      <w:r>
        <w:t>\</w:t>
      </w:r>
      <w:r>
        <w:rPr>
          <w:rFonts w:hint="eastAsia"/>
        </w:rPr>
        <w:t>摊销金额”的折旧、摊销期间内，必须填报本表。</w:t>
      </w:r>
    </w:p>
    <w:p>
      <w:pPr>
        <w:pStyle w:val="7"/>
        <w:rPr>
          <w:rFonts w:cs="Times New Roman"/>
        </w:rPr>
      </w:pPr>
      <w:r>
        <w:rPr>
          <w:rFonts w:hint="eastAsia"/>
        </w:rPr>
        <w:t>“享受加速政策计算的折旧</w:t>
      </w:r>
      <w:r>
        <w:t>\</w:t>
      </w:r>
      <w:r>
        <w:rPr>
          <w:rFonts w:hint="eastAsia"/>
        </w:rPr>
        <w:t>摊销金额”是指纳税人享受文件规定资产加速折旧、摊销优惠政策的资产，采取税收加速折旧、摊销或一次性扣除方式计算的税收折旧、摊销额。</w:t>
      </w:r>
    </w:p>
    <w:p>
      <w:pPr>
        <w:pStyle w:val="7"/>
        <w:rPr>
          <w:rFonts w:cs="Times New Roman"/>
        </w:rPr>
      </w:pPr>
      <w:r>
        <w:rPr>
          <w:rFonts w:hint="eastAsia"/>
        </w:rPr>
        <w:t>“按照税收一般规定计算的折旧</w:t>
      </w:r>
      <w:r>
        <w:t>\</w:t>
      </w:r>
      <w:r>
        <w:rPr>
          <w:rFonts w:hint="eastAsia"/>
        </w:rPr>
        <w:t>摊销金额”是指该资产按照税收一般规定计算的折旧、摊销金额，即该资产在不享受加速折旧、摊销政策情况下，按照税收规定的最低折旧年限以直线法计算的折旧、摊销金额。对于享受一次性扣除的资产，“按照税收一般规定计算的折旧</w:t>
      </w:r>
      <w:r>
        <w:t>\</w:t>
      </w:r>
      <w:r>
        <w:rPr>
          <w:rFonts w:hint="eastAsia"/>
        </w:rPr>
        <w:t>摊销金额”直接填报按照税收一般规定计算的</w:t>
      </w:r>
      <w:r>
        <w:t>1</w:t>
      </w:r>
      <w:r>
        <w:rPr>
          <w:rFonts w:hint="eastAsia"/>
        </w:rPr>
        <w:t>个月的折旧、摊销金额。</w:t>
      </w:r>
    </w:p>
    <w:p>
      <w:pPr>
        <w:pStyle w:val="7"/>
        <w:rPr>
          <w:rFonts w:cs="Times New Roman"/>
        </w:rPr>
      </w:pPr>
      <w:r>
        <w:rPr>
          <w:rFonts w:hint="eastAsia"/>
        </w:rPr>
        <w:t>（</w:t>
      </w:r>
      <w:r>
        <w:t>3</w:t>
      </w:r>
      <w:r>
        <w:rPr>
          <w:rFonts w:hint="eastAsia"/>
        </w:rPr>
        <w:t>）自该资产开始计提折旧、摊销起，在“享受加速政策计算的折旧</w:t>
      </w:r>
      <w:r>
        <w:t>\</w:t>
      </w:r>
      <w:r>
        <w:rPr>
          <w:rFonts w:hint="eastAsia"/>
        </w:rPr>
        <w:t>摊销金额”小于“按照税收一般规定计算的折旧</w:t>
      </w:r>
      <w:r>
        <w:t>\</w:t>
      </w:r>
      <w:r>
        <w:rPr>
          <w:rFonts w:hint="eastAsia"/>
        </w:rPr>
        <w:t>摊销金额”的折旧、摊销期间内，不填报本表。</w:t>
      </w:r>
    </w:p>
    <w:p>
      <w:pPr>
        <w:pStyle w:val="7"/>
        <w:rPr>
          <w:rFonts w:cs="Times New Roman"/>
        </w:rPr>
      </w:pPr>
      <w:r>
        <w:rPr>
          <w:rFonts w:hint="eastAsia"/>
        </w:rPr>
        <w:t>资产折旧、摊销本年先后出现“税收折旧、摊销大于一般折旧、摊销”和“税收折旧、摊销小于等于一般折旧、摊销”两种情形的，在“税收折旧、摊销小于等于一般折旧、摊销”期间，仍需根据该资产“税收折旧、摊销大于一般折旧、摊销”期内最后一期折旧、摊销的有关情况填报本表，直至本年最后一次月（季）度预缴纳税申报。</w:t>
      </w:r>
    </w:p>
    <w:p>
      <w:pPr>
        <w:pStyle w:val="7"/>
        <w:rPr>
          <w:rFonts w:cs="Times New Roman"/>
        </w:rPr>
      </w:pPr>
      <w:r>
        <w:rPr>
          <w:rFonts w:hint="eastAsia"/>
        </w:rPr>
        <w:t>（</w:t>
      </w:r>
      <w:r>
        <w:t>4</w:t>
      </w:r>
      <w:r>
        <w:rPr>
          <w:rFonts w:hint="eastAsia"/>
        </w:rPr>
        <w:t>）以前年度开始享受加速政策的，若该资产本年符合第（</w:t>
      </w:r>
      <w:r>
        <w:t>2</w:t>
      </w:r>
      <w:r>
        <w:rPr>
          <w:rFonts w:hint="eastAsia"/>
        </w:rPr>
        <w:t>）条原则，应继续填报本表。</w:t>
      </w:r>
    </w:p>
    <w:p>
      <w:pPr>
        <w:pStyle w:val="6"/>
        <w:rPr>
          <w:rFonts w:cs="Times New Roman"/>
        </w:rPr>
      </w:pPr>
      <w:r>
        <w:rPr>
          <w:rFonts w:hint="eastAsia"/>
        </w:rPr>
        <w:t>二、有关项目填报说明</w:t>
      </w:r>
    </w:p>
    <w:p>
      <w:pPr>
        <w:pStyle w:val="8"/>
      </w:pPr>
      <w:r>
        <w:rPr>
          <w:rFonts w:hint="eastAsia"/>
        </w:rPr>
        <w:t>（一）行次填报</w:t>
      </w:r>
    </w:p>
    <w:p>
      <w:pPr>
        <w:pStyle w:val="7"/>
      </w:pPr>
      <w:r>
        <w:t>1.</w:t>
      </w:r>
      <w:r>
        <w:rPr>
          <w:rFonts w:hint="eastAsia"/>
        </w:rPr>
        <w:t>第</w:t>
      </w:r>
      <w:r>
        <w:t>1</w:t>
      </w:r>
      <w:r>
        <w:rPr>
          <w:rFonts w:hint="eastAsia"/>
        </w:rPr>
        <w:t>行“一、加速折旧、摊销（不含一次性扣除）”：根据相关行次计算结果填报。根据《企业所得税申报事项目录》，在第1.1行</w:t>
      </w:r>
      <w:r>
        <w:rPr>
          <w:rFonts w:hint="eastAsia"/>
          <w:color w:val="auto"/>
        </w:rPr>
        <w:t>、第</w:t>
      </w:r>
      <w:r>
        <w:rPr>
          <w:rFonts w:hint="eastAsia"/>
          <w:color w:val="auto"/>
          <w:lang w:val="en-US" w:eastAsia="zh-CN"/>
        </w:rPr>
        <w:t>1</w:t>
      </w:r>
      <w:r>
        <w:rPr>
          <w:rFonts w:hint="eastAsia"/>
          <w:color w:val="auto"/>
        </w:rPr>
        <w:t>.2行</w:t>
      </w:r>
      <w:r>
        <w:rPr>
          <w:rFonts w:hint="eastAsia"/>
          <w:color w:val="auto"/>
          <w:lang w:eastAsia="zh-CN"/>
        </w:rPr>
        <w:t>……</w:t>
      </w:r>
      <w:r>
        <w:rPr>
          <w:rFonts w:hint="eastAsia"/>
        </w:rPr>
        <w:t>填报税收规定的资产加速折旧、摊销（不含一次性扣除）优惠事项的具体信息。同时发生多个事项的可以增加行次，但每个事项仅能填报一次。一项资产仅可适用一项优惠事项，不得重复填报。</w:t>
      </w:r>
    </w:p>
    <w:p>
      <w:pPr>
        <w:pStyle w:val="7"/>
      </w:pPr>
      <w:r>
        <w:rPr>
          <w:rFonts w:hint="eastAsia"/>
          <w:lang w:val="en-US" w:eastAsia="zh-CN"/>
        </w:rPr>
        <w:t>2</w:t>
      </w:r>
      <w:r>
        <w:t>.</w:t>
      </w:r>
      <w:r>
        <w:rPr>
          <w:rFonts w:hint="eastAsia"/>
        </w:rPr>
        <w:t>第2行“二、一次性扣除”：根据相关行次计算结果填报。根据《企业所得税申报事项目录》，在第2.1行</w:t>
      </w:r>
      <w:r>
        <w:rPr>
          <w:rFonts w:hint="eastAsia"/>
          <w:color w:val="auto"/>
        </w:rPr>
        <w:t>、第</w:t>
      </w:r>
      <w:r>
        <w:rPr>
          <w:rFonts w:hint="eastAsia"/>
          <w:color w:val="auto"/>
          <w:lang w:val="en-US" w:eastAsia="zh-CN"/>
        </w:rPr>
        <w:t>2</w:t>
      </w:r>
      <w:r>
        <w:rPr>
          <w:rFonts w:hint="eastAsia"/>
          <w:color w:val="auto"/>
        </w:rPr>
        <w:t>.</w:t>
      </w:r>
      <w:r>
        <w:rPr>
          <w:rFonts w:hint="eastAsia"/>
          <w:color w:val="auto"/>
          <w:lang w:val="en-US" w:eastAsia="zh-CN"/>
        </w:rPr>
        <w:t>2</w:t>
      </w:r>
      <w:r>
        <w:rPr>
          <w:rFonts w:hint="eastAsia"/>
          <w:color w:val="auto"/>
        </w:rPr>
        <w:t>行</w:t>
      </w:r>
      <w:r>
        <w:rPr>
          <w:rFonts w:hint="eastAsia"/>
          <w:color w:val="auto"/>
          <w:lang w:eastAsia="zh-CN"/>
        </w:rPr>
        <w:t>……</w:t>
      </w:r>
      <w:r>
        <w:rPr>
          <w:rFonts w:hint="eastAsia"/>
        </w:rPr>
        <w:t>填报税收规定的资产一次性扣除优惠事项的具体信息。发生多项且根据税收规定可以同时享受的优惠事项，可以增加行次，但每个事项仅能填报一次。一项资产仅可适用一项优惠事项，不得重复填报。</w:t>
      </w:r>
    </w:p>
    <w:p>
      <w:pPr>
        <w:pStyle w:val="8"/>
      </w:pPr>
      <w:r>
        <w:rPr>
          <w:rFonts w:hint="eastAsia"/>
        </w:rPr>
        <w:t>（二）列次填报</w:t>
      </w:r>
    </w:p>
    <w:p>
      <w:pPr>
        <w:pStyle w:val="7"/>
        <w:rPr>
          <w:rFonts w:cs="Times New Roman"/>
        </w:rPr>
      </w:pPr>
      <w:r>
        <w:rPr>
          <w:rFonts w:hint="eastAsia"/>
        </w:rPr>
        <w:t>列次填报时间口径：纳税人享受加速折旧、摊销和一次性扣除优惠政策的资产，仅填报采取税收加速折旧、摊销计算的税收折旧、摊销额大于按照税法一般规定计算的折旧、摊销金额期间的金额；税收折旧、摊销小于一般折旧、摊销期间的金额，不再填报本表。同时，保留本年税收折旧、摊销大于一般折旧摊销期间最后一期的本年累计金额继续填报，直至本年度最后一期月（季）度预缴纳税申报。</w:t>
      </w:r>
    </w:p>
    <w:p>
      <w:pPr>
        <w:pStyle w:val="7"/>
        <w:rPr>
          <w:rFonts w:cs="Times New Roman"/>
        </w:rPr>
      </w:pPr>
      <w:r>
        <w:t>1.</w:t>
      </w:r>
      <w:r>
        <w:rPr>
          <w:rFonts w:hint="eastAsia"/>
        </w:rPr>
        <w:t>第</w:t>
      </w:r>
      <w:r>
        <w:t>1</w:t>
      </w:r>
      <w:r>
        <w:rPr>
          <w:rFonts w:hint="eastAsia"/>
        </w:rPr>
        <w:t>列“本年享受优惠的资产原值”</w:t>
      </w:r>
    </w:p>
    <w:p>
      <w:pPr>
        <w:pStyle w:val="7"/>
        <w:rPr>
          <w:rFonts w:cs="Times New Roman"/>
        </w:rPr>
      </w:pPr>
      <w:r>
        <w:rPr>
          <w:rFonts w:hint="eastAsia"/>
        </w:rPr>
        <w:t>填报纳税人按照文件规定享受资产加速折旧、摊销和一次性扣除优惠政策的资产，会计处理计提折旧、摊销的资产原值（或历史成本）的金额。</w:t>
      </w:r>
    </w:p>
    <w:p>
      <w:pPr>
        <w:pStyle w:val="7"/>
        <w:rPr>
          <w:rFonts w:cs="Times New Roman"/>
        </w:rPr>
      </w:pPr>
      <w:r>
        <w:t>2.</w:t>
      </w:r>
      <w:r>
        <w:rPr>
          <w:rFonts w:hint="eastAsia"/>
        </w:rPr>
        <w:t>第</w:t>
      </w:r>
      <w:r>
        <w:t>2</w:t>
      </w:r>
      <w:r>
        <w:rPr>
          <w:rFonts w:hint="eastAsia"/>
        </w:rPr>
        <w:t>列“账载折旧</w:t>
      </w:r>
      <w:r>
        <w:t>\</w:t>
      </w:r>
      <w:r>
        <w:rPr>
          <w:rFonts w:hint="eastAsia"/>
        </w:rPr>
        <w:t>摊销金额”</w:t>
      </w:r>
    </w:p>
    <w:p>
      <w:pPr>
        <w:pStyle w:val="7"/>
        <w:rPr>
          <w:rFonts w:cs="Times New Roman"/>
        </w:rPr>
      </w:pPr>
      <w:r>
        <w:rPr>
          <w:rFonts w:hint="eastAsia"/>
        </w:rPr>
        <w:t>填报纳税人按照文件规定享受资产加速折旧、摊销和一次性扣除优惠政策的资产，会计核算的本年资产折旧额、摊销额。</w:t>
      </w:r>
    </w:p>
    <w:p>
      <w:pPr>
        <w:pStyle w:val="7"/>
        <w:rPr>
          <w:rFonts w:cs="Times New Roman"/>
        </w:rPr>
      </w:pPr>
      <w:r>
        <w:t>3.</w:t>
      </w:r>
      <w:r>
        <w:rPr>
          <w:rFonts w:hint="eastAsia"/>
        </w:rPr>
        <w:t>第</w:t>
      </w:r>
      <w:r>
        <w:t>3</w:t>
      </w:r>
      <w:r>
        <w:rPr>
          <w:rFonts w:hint="eastAsia"/>
        </w:rPr>
        <w:t>列“按照税收一般规定计算的折旧</w:t>
      </w:r>
      <w:r>
        <w:t>\</w:t>
      </w:r>
      <w:r>
        <w:rPr>
          <w:rFonts w:hint="eastAsia"/>
        </w:rPr>
        <w:t>摊销金额”</w:t>
      </w:r>
    </w:p>
    <w:p>
      <w:pPr>
        <w:pStyle w:val="7"/>
        <w:rPr>
          <w:rFonts w:cs="Times New Roman"/>
        </w:rPr>
      </w:pPr>
      <w:r>
        <w:rPr>
          <w:rFonts w:hint="eastAsia"/>
        </w:rPr>
        <w:t>填报纳税人按照文件规定享受资产加速折旧、摊销优惠政策的资产，按照税收一般规定计算的允许税前扣除的本年资产折旧、摊销额；享受一次性扣除的资产，本列填报该资产按照税法一般规定计算的一个月的折旧、摊销金额。</w:t>
      </w:r>
    </w:p>
    <w:p>
      <w:pPr>
        <w:pStyle w:val="7"/>
        <w:rPr>
          <w:rFonts w:cs="Times New Roman"/>
        </w:rPr>
      </w:pPr>
      <w:r>
        <w:rPr>
          <w:rFonts w:hint="eastAsia"/>
        </w:rPr>
        <w:t>所有享受上述优惠的资产都须计算填报一般折旧、摊销额，包括</w:t>
      </w:r>
      <w:r>
        <w:rPr>
          <w:rFonts w:hint="eastAsia"/>
          <w:lang w:eastAsia="zh-CN"/>
        </w:rPr>
        <w:t>税收和会计</w:t>
      </w:r>
      <w:r>
        <w:rPr>
          <w:rFonts w:hint="eastAsia"/>
        </w:rPr>
        <w:t>处理不一致的资产。</w:t>
      </w:r>
    </w:p>
    <w:p>
      <w:pPr>
        <w:pStyle w:val="7"/>
        <w:rPr>
          <w:rFonts w:cs="Times New Roman"/>
        </w:rPr>
      </w:pPr>
      <w:r>
        <w:t>4.</w:t>
      </w:r>
      <w:r>
        <w:rPr>
          <w:rFonts w:hint="eastAsia"/>
        </w:rPr>
        <w:t>第</w:t>
      </w:r>
      <w:r>
        <w:t>4</w:t>
      </w:r>
      <w:r>
        <w:rPr>
          <w:rFonts w:hint="eastAsia"/>
        </w:rPr>
        <w:t>列“享受加速政策计算的折旧</w:t>
      </w:r>
      <w:r>
        <w:t>\</w:t>
      </w:r>
      <w:r>
        <w:rPr>
          <w:rFonts w:hint="eastAsia"/>
        </w:rPr>
        <w:t>摊销金额”</w:t>
      </w:r>
    </w:p>
    <w:p>
      <w:pPr>
        <w:pStyle w:val="7"/>
        <w:rPr>
          <w:rFonts w:cs="Times New Roman"/>
        </w:rPr>
      </w:pPr>
      <w:r>
        <w:rPr>
          <w:rFonts w:hint="eastAsia"/>
        </w:rPr>
        <w:t>填报纳税人文件规定享受资产加速折旧、摊销和一次性扣除优惠政策的资产，按照税收规定的加速折旧、摊销方法计算的本年资产折旧、摊销额和按上述文件规定一次性税前扣除的金额。</w:t>
      </w:r>
    </w:p>
    <w:p>
      <w:pPr>
        <w:pStyle w:val="7"/>
        <w:rPr>
          <w:rFonts w:cs="Times New Roman"/>
        </w:rPr>
      </w:pPr>
      <w:r>
        <w:t>5.</w:t>
      </w:r>
      <w:r>
        <w:rPr>
          <w:rFonts w:hint="eastAsia"/>
        </w:rPr>
        <w:t>第</w:t>
      </w:r>
      <w:r>
        <w:t>5</w:t>
      </w:r>
      <w:r>
        <w:rPr>
          <w:rFonts w:hint="eastAsia"/>
        </w:rPr>
        <w:t>列“纳税调减金额”</w:t>
      </w:r>
    </w:p>
    <w:p>
      <w:pPr>
        <w:pStyle w:val="7"/>
        <w:rPr>
          <w:rFonts w:cs="Times New Roman"/>
        </w:rPr>
      </w:pPr>
      <w:r>
        <w:rPr>
          <w:rFonts w:hint="eastAsia"/>
        </w:rPr>
        <w:t>纳税人按照文件规定享受资产加速折旧、摊销和一次性扣除优惠政策的资产，在列次填报时间口径规定的期间内，根据会计折旧、摊销金额与税收加速折旧、摊销金额填报：</w:t>
      </w:r>
    </w:p>
    <w:p>
      <w:pPr>
        <w:pStyle w:val="7"/>
        <w:rPr>
          <w:rFonts w:cs="Times New Roman"/>
        </w:rPr>
      </w:pPr>
      <w:r>
        <w:rPr>
          <w:rFonts w:hint="eastAsia"/>
        </w:rPr>
        <w:t>当会计折旧、摊销金额小于等于税收折旧、摊销金额时，该项资产的“纳税调减金额”＝“享受加速政策计算的折旧</w:t>
      </w:r>
      <w:r>
        <w:t>\</w:t>
      </w:r>
      <w:r>
        <w:rPr>
          <w:rFonts w:hint="eastAsia"/>
        </w:rPr>
        <w:t>摊销金额”－“账载折旧</w:t>
      </w:r>
      <w:r>
        <w:t>\</w:t>
      </w:r>
      <w:r>
        <w:rPr>
          <w:rFonts w:hint="eastAsia"/>
        </w:rPr>
        <w:t>摊销金额”。</w:t>
      </w:r>
    </w:p>
    <w:p>
      <w:pPr>
        <w:pStyle w:val="7"/>
        <w:rPr>
          <w:rFonts w:hint="eastAsia"/>
        </w:rPr>
      </w:pPr>
    </w:p>
    <w:p>
      <w:pPr>
        <w:pStyle w:val="7"/>
        <w:rPr>
          <w:rFonts w:cs="Times New Roman"/>
        </w:rPr>
      </w:pPr>
      <w:r>
        <w:rPr>
          <w:rFonts w:hint="eastAsia"/>
        </w:rPr>
        <w:t>当会计折旧、摊销金额大于税收折旧、摊销金额时，该项资产“纳税调减金额”按</w:t>
      </w:r>
      <w:r>
        <w:t>0</w:t>
      </w:r>
      <w:r>
        <w:rPr>
          <w:rFonts w:hint="eastAsia"/>
        </w:rPr>
        <w:t>填报。</w:t>
      </w:r>
    </w:p>
    <w:p>
      <w:pPr>
        <w:pStyle w:val="7"/>
        <w:rPr>
          <w:rFonts w:cs="Times New Roman"/>
        </w:rPr>
      </w:pPr>
      <w:r>
        <w:t>6.</w:t>
      </w:r>
      <w:r>
        <w:rPr>
          <w:rFonts w:hint="eastAsia"/>
        </w:rPr>
        <w:t>第</w:t>
      </w:r>
      <w:r>
        <w:t>6</w:t>
      </w:r>
      <w:r>
        <w:rPr>
          <w:rFonts w:hint="eastAsia"/>
        </w:rPr>
        <w:t>列“享受加速政策优惠金额”：根据相关列次计算结果填报。本列＝第</w:t>
      </w:r>
      <w:r>
        <w:t>4-3</w:t>
      </w:r>
      <w:r>
        <w:rPr>
          <w:rFonts w:hint="eastAsia"/>
        </w:rPr>
        <w:t>列。</w:t>
      </w:r>
    </w:p>
    <w:p>
      <w:pPr>
        <w:pStyle w:val="6"/>
        <w:rPr>
          <w:rFonts w:cs="Times New Roman"/>
        </w:rPr>
      </w:pPr>
      <w:r>
        <w:rPr>
          <w:rFonts w:hint="eastAsia"/>
        </w:rPr>
        <w:t>三、表内、表间关系</w:t>
      </w:r>
    </w:p>
    <w:p>
      <w:pPr>
        <w:pStyle w:val="8"/>
      </w:pPr>
      <w:r>
        <w:rPr>
          <w:rFonts w:hint="eastAsia"/>
        </w:rPr>
        <w:t>（一）表内关系</w:t>
      </w:r>
    </w:p>
    <w:p>
      <w:pPr>
        <w:pStyle w:val="7"/>
        <w:rPr>
          <w:rFonts w:cs="Times New Roman"/>
        </w:rPr>
      </w:pPr>
      <w:r>
        <w:t>1.</w:t>
      </w:r>
      <w:r>
        <w:rPr>
          <w:rFonts w:hint="eastAsia"/>
        </w:rPr>
        <w:t>第</w:t>
      </w:r>
      <w:r>
        <w:t>1</w:t>
      </w:r>
      <w:r>
        <w:rPr>
          <w:rFonts w:hint="eastAsia"/>
        </w:rPr>
        <w:t>行＝第1.1+1.2+…行。</w:t>
      </w:r>
    </w:p>
    <w:p>
      <w:pPr>
        <w:pStyle w:val="7"/>
        <w:rPr>
          <w:rFonts w:cs="Times New Roman"/>
        </w:rPr>
      </w:pPr>
      <w:r>
        <w:t>2.</w:t>
      </w:r>
      <w:r>
        <w:rPr>
          <w:rFonts w:hint="eastAsia"/>
        </w:rPr>
        <w:t>第2行＝第2.1+2.2+…行。</w:t>
      </w:r>
    </w:p>
    <w:p>
      <w:pPr>
        <w:pStyle w:val="7"/>
      </w:pPr>
      <w:r>
        <w:t>3.</w:t>
      </w:r>
      <w:r>
        <w:rPr>
          <w:rFonts w:hint="eastAsia"/>
        </w:rPr>
        <w:t>第3行＝第</w:t>
      </w:r>
      <w:r>
        <w:t>1+</w:t>
      </w:r>
      <w:r>
        <w:rPr>
          <w:rFonts w:hint="eastAsia"/>
        </w:rPr>
        <w:t>2行。</w:t>
      </w:r>
    </w:p>
    <w:p>
      <w:pPr>
        <w:pStyle w:val="7"/>
        <w:rPr>
          <w:rFonts w:cs="Times New Roman"/>
        </w:rPr>
      </w:pPr>
      <w:r>
        <w:t>4.</w:t>
      </w:r>
      <w:r>
        <w:rPr>
          <w:rFonts w:hint="eastAsia"/>
        </w:rPr>
        <w:t>第</w:t>
      </w:r>
      <w:r>
        <w:t>6</w:t>
      </w:r>
      <w:r>
        <w:rPr>
          <w:rFonts w:hint="eastAsia"/>
        </w:rPr>
        <w:t>列＝第</w:t>
      </w:r>
      <w:r>
        <w:t>4-3</w:t>
      </w:r>
      <w:r>
        <w:rPr>
          <w:rFonts w:hint="eastAsia"/>
        </w:rPr>
        <w:t>列。</w:t>
      </w:r>
    </w:p>
    <w:p>
      <w:pPr>
        <w:pStyle w:val="8"/>
        <w:rPr>
          <w:rFonts w:hint="eastAsia"/>
        </w:rPr>
      </w:pPr>
      <w:r>
        <w:rPr>
          <w:rFonts w:hint="eastAsia"/>
        </w:rPr>
        <w:t>（二）表间关系</w:t>
      </w:r>
    </w:p>
    <w:p>
      <w:pPr>
        <w:pStyle w:val="7"/>
        <w:rPr>
          <w:rFonts w:hint="eastAsia"/>
          <w:lang w:eastAsia="zh-CN"/>
        </w:rPr>
      </w:pPr>
      <w:r>
        <w:rPr>
          <w:rFonts w:hint="eastAsia"/>
        </w:rPr>
        <w:t>第3行第5列＝表A200000第6行</w:t>
      </w:r>
      <w:r>
        <w:rPr>
          <w:rFonts w:hint="eastAsia"/>
          <w:lang w:eastAsia="zh-CN"/>
        </w:rPr>
        <w:t>。</w:t>
      </w:r>
    </w:p>
    <w:p>
      <w:pPr>
        <w:pStyle w:val="7"/>
        <w:rPr>
          <w:rFonts w:hint="eastAsia"/>
          <w:lang w:eastAsia="zh-CN"/>
        </w:rPr>
      </w:pPr>
    </w:p>
    <w:p>
      <w:pPr>
        <w:pStyle w:val="7"/>
        <w:rPr>
          <w:rFonts w:hint="eastAsia"/>
          <w:lang w:eastAsia="zh-CN"/>
        </w:rPr>
      </w:pPr>
    </w:p>
    <w:p>
      <w:pPr>
        <w:pStyle w:val="7"/>
        <w:rPr>
          <w:rFonts w:hint="eastAsia"/>
          <w:lang w:eastAsia="zh-CN"/>
        </w:rPr>
      </w:pPr>
    </w:p>
    <w:p>
      <w:pPr>
        <w:pStyle w:val="7"/>
        <w:rPr>
          <w:rFonts w:hint="eastAsia"/>
          <w:lang w:eastAsia="zh-CN"/>
        </w:rPr>
      </w:pPr>
    </w:p>
    <w:p>
      <w:pPr>
        <w:pStyle w:val="7"/>
        <w:rPr>
          <w:rFonts w:hint="eastAsia"/>
          <w:lang w:eastAsia="zh-CN"/>
        </w:rPr>
      </w:pPr>
    </w:p>
    <w:p>
      <w:pPr>
        <w:pStyle w:val="7"/>
        <w:rPr>
          <w:rFonts w:hint="eastAsia"/>
          <w:lang w:eastAsia="zh-CN"/>
        </w:rPr>
      </w:pPr>
    </w:p>
    <w:p>
      <w:pPr>
        <w:pStyle w:val="7"/>
        <w:rPr>
          <w:rFonts w:hint="eastAsia"/>
          <w:lang w:eastAsia="zh-CN"/>
        </w:rPr>
      </w:pPr>
    </w:p>
    <w:p>
      <w:pPr>
        <w:pStyle w:val="7"/>
        <w:rPr>
          <w:rFonts w:hint="eastAsia"/>
          <w:lang w:eastAsia="zh-CN"/>
        </w:rPr>
      </w:pPr>
    </w:p>
    <w:p>
      <w:pPr>
        <w:pStyle w:val="7"/>
        <w:rPr>
          <w:rFonts w:hint="eastAsia"/>
          <w:lang w:eastAsia="zh-CN"/>
        </w:rPr>
      </w:pPr>
    </w:p>
    <w:p>
      <w:pPr>
        <w:pStyle w:val="7"/>
        <w:rPr>
          <w:rFonts w:hint="eastAsia"/>
          <w:lang w:eastAsia="zh-CN"/>
        </w:rPr>
      </w:pPr>
    </w:p>
    <w:p>
      <w:pPr>
        <w:pStyle w:val="7"/>
        <w:rPr>
          <w:rFonts w:hint="eastAsia"/>
          <w:lang w:eastAsia="zh-CN"/>
        </w:rPr>
      </w:pPr>
    </w:p>
    <w:p>
      <w:pPr>
        <w:pStyle w:val="7"/>
        <w:rPr>
          <w:rFonts w:hint="eastAsia"/>
          <w:lang w:eastAsia="zh-CN"/>
        </w:rPr>
      </w:pPr>
    </w:p>
    <w:p>
      <w:pPr>
        <w:pStyle w:val="7"/>
        <w:rPr>
          <w:rFonts w:hint="eastAsia"/>
          <w:lang w:eastAsia="zh-CN"/>
        </w:rPr>
      </w:pPr>
    </w:p>
    <w:p>
      <w:pPr>
        <w:pStyle w:val="7"/>
        <w:rPr>
          <w:rFonts w:hint="eastAsia"/>
          <w:lang w:eastAsia="zh-CN"/>
        </w:rPr>
      </w:pPr>
    </w:p>
    <w:p>
      <w:pPr>
        <w:pStyle w:val="7"/>
        <w:rPr>
          <w:rFonts w:hint="eastAsia"/>
          <w:lang w:eastAsia="zh-CN"/>
        </w:rPr>
      </w:pPr>
    </w:p>
    <w:p>
      <w:pPr>
        <w:pStyle w:val="7"/>
        <w:rPr>
          <w:rFonts w:hint="eastAsia"/>
          <w:lang w:eastAsia="zh-CN"/>
        </w:rPr>
      </w:pPr>
    </w:p>
    <w:p>
      <w:pPr>
        <w:pStyle w:val="7"/>
        <w:rPr>
          <w:rFonts w:hint="eastAsia"/>
          <w:lang w:eastAsia="zh-CN"/>
        </w:rPr>
      </w:pPr>
    </w:p>
    <w:p>
      <w:pPr>
        <w:pStyle w:val="5"/>
        <w:tabs>
          <w:tab w:val="center" w:pos="6946"/>
          <w:tab w:val="clear" w:pos="4678"/>
        </w:tabs>
        <w:spacing w:line="360" w:lineRule="auto"/>
        <w:ind w:left="0" w:leftChars="0" w:right="0" w:rightChars="0" w:firstLine="0"/>
        <w:sectPr>
          <w:footerReference r:id="rId13" w:type="default"/>
          <w:pgSz w:w="11906" w:h="16838"/>
          <w:pgMar w:top="1440" w:right="1701" w:bottom="1440" w:left="1417" w:header="851" w:footer="686" w:gutter="0"/>
          <w:pgNumType w:fmt="decimal"/>
          <w:cols w:space="720" w:num="1"/>
          <w:rtlGutter w:val="0"/>
          <w:docGrid w:linePitch="312" w:charSpace="0"/>
        </w:sectPr>
      </w:pPr>
    </w:p>
    <w:p>
      <w:pPr>
        <w:pStyle w:val="5"/>
        <w:tabs>
          <w:tab w:val="center" w:pos="6946"/>
          <w:tab w:val="clear" w:pos="4678"/>
        </w:tabs>
        <w:spacing w:line="360" w:lineRule="auto"/>
        <w:ind w:left="0" w:leftChars="0" w:right="0" w:rightChars="0" w:firstLine="0"/>
        <w:rPr>
          <w:rFonts w:cs="Times New Roman"/>
        </w:rPr>
      </w:pPr>
      <w:r>
        <w:t>A202000</w:t>
      </w:r>
      <w:r>
        <w:rPr>
          <w:rFonts w:cs="Times New Roman"/>
        </w:rPr>
        <w:tab/>
      </w:r>
      <w:r>
        <w:rPr>
          <w:rFonts w:hint="eastAsia"/>
        </w:rPr>
        <w:t>企业所得税汇总纳税分支机构所得税分配表</w:t>
      </w:r>
    </w:p>
    <w:tbl>
      <w:tblPr>
        <w:tblStyle w:val="3"/>
        <w:tblW w:w="0" w:type="auto"/>
        <w:jc w:val="center"/>
        <w:tblLayout w:type="fixed"/>
        <w:tblCellMar>
          <w:top w:w="0" w:type="dxa"/>
          <w:left w:w="108" w:type="dxa"/>
          <w:bottom w:w="0" w:type="dxa"/>
          <w:right w:w="108" w:type="dxa"/>
        </w:tblCellMar>
      </w:tblPr>
      <w:tblGrid>
        <w:gridCol w:w="640"/>
        <w:gridCol w:w="2720"/>
        <w:gridCol w:w="2720"/>
        <w:gridCol w:w="1760"/>
        <w:gridCol w:w="1760"/>
        <w:gridCol w:w="1760"/>
        <w:gridCol w:w="1060"/>
        <w:gridCol w:w="1759"/>
        <w:gridCol w:w="341"/>
      </w:tblGrid>
      <w:tr>
        <w:tblPrEx>
          <w:tblCellMar>
            <w:top w:w="0" w:type="dxa"/>
            <w:left w:w="108" w:type="dxa"/>
            <w:bottom w:w="0" w:type="dxa"/>
            <w:right w:w="108" w:type="dxa"/>
          </w:tblCellMar>
        </w:tblPrEx>
        <w:trPr>
          <w:gridAfter w:val="1"/>
          <w:wAfter w:w="341" w:type="dxa"/>
          <w:trHeight w:val="285" w:hRule="atLeast"/>
          <w:jc w:val="center"/>
        </w:trPr>
        <w:tc>
          <w:tcPr>
            <w:tcW w:w="14179" w:type="dxa"/>
            <w:gridSpan w:val="8"/>
            <w:tcBorders>
              <w:top w:val="nil"/>
              <w:left w:val="nil"/>
              <w:bottom w:val="nil"/>
              <w:right w:val="nil"/>
            </w:tcBorders>
            <w:noWrap w:val="0"/>
            <w:vAlign w:val="center"/>
          </w:tcPr>
          <w:p>
            <w:pPr>
              <w:pStyle w:val="7"/>
              <w:ind w:firstLine="420"/>
              <w:jc w:val="center"/>
              <w:rPr>
                <w:rFonts w:cs="Times New Roman"/>
              </w:rPr>
            </w:pPr>
            <w:r>
              <w:rPr>
                <w:rFonts w:hint="eastAsia"/>
                <w:sz w:val="21"/>
                <w:szCs w:val="21"/>
              </w:rPr>
              <w:t>税款所属期间：年</w:t>
            </w:r>
            <w:r>
              <w:rPr>
                <w:rFonts w:hint="eastAsia"/>
                <w:sz w:val="21"/>
                <w:szCs w:val="21"/>
                <w:lang w:val="en-US" w:eastAsia="zh-CN"/>
              </w:rPr>
              <w:t xml:space="preserve"> </w:t>
            </w:r>
            <w:r>
              <w:rPr>
                <w:rFonts w:hint="eastAsia"/>
                <w:sz w:val="21"/>
                <w:szCs w:val="21"/>
              </w:rPr>
              <w:t>月</w:t>
            </w:r>
            <w:r>
              <w:rPr>
                <w:rFonts w:hint="eastAsia"/>
                <w:sz w:val="21"/>
                <w:szCs w:val="21"/>
                <w:lang w:val="en-US" w:eastAsia="zh-CN"/>
              </w:rPr>
              <w:t xml:space="preserve"> </w:t>
            </w:r>
            <w:r>
              <w:rPr>
                <w:rFonts w:hint="eastAsia"/>
                <w:sz w:val="21"/>
                <w:szCs w:val="21"/>
              </w:rPr>
              <w:t>日至</w:t>
            </w:r>
            <w:r>
              <w:rPr>
                <w:rFonts w:hint="eastAsia"/>
                <w:sz w:val="21"/>
                <w:szCs w:val="21"/>
                <w:lang w:val="en-US" w:eastAsia="zh-CN"/>
              </w:rPr>
              <w:t xml:space="preserve"> </w:t>
            </w:r>
            <w:r>
              <w:rPr>
                <w:rFonts w:hint="eastAsia"/>
                <w:sz w:val="21"/>
                <w:szCs w:val="21"/>
              </w:rPr>
              <w:t>年</w:t>
            </w:r>
            <w:r>
              <w:rPr>
                <w:rFonts w:hint="eastAsia"/>
                <w:sz w:val="21"/>
                <w:szCs w:val="21"/>
                <w:lang w:val="en-US" w:eastAsia="zh-CN"/>
              </w:rPr>
              <w:t xml:space="preserve"> </w:t>
            </w:r>
            <w:r>
              <w:rPr>
                <w:rFonts w:hint="eastAsia"/>
                <w:sz w:val="21"/>
                <w:szCs w:val="21"/>
              </w:rPr>
              <w:t>月</w:t>
            </w:r>
            <w:r>
              <w:rPr>
                <w:rFonts w:hint="eastAsia"/>
                <w:sz w:val="21"/>
                <w:szCs w:val="21"/>
                <w:lang w:val="en-US" w:eastAsia="zh-CN"/>
              </w:rPr>
              <w:t xml:space="preserve"> </w:t>
            </w:r>
            <w:r>
              <w:rPr>
                <w:rFonts w:hint="eastAsia"/>
                <w:sz w:val="21"/>
                <w:szCs w:val="21"/>
              </w:rPr>
              <w:t>日</w:t>
            </w:r>
          </w:p>
        </w:tc>
      </w:tr>
      <w:tr>
        <w:tblPrEx>
          <w:tblCellMar>
            <w:top w:w="0" w:type="dxa"/>
            <w:left w:w="108" w:type="dxa"/>
            <w:bottom w:w="0" w:type="dxa"/>
            <w:right w:w="108" w:type="dxa"/>
          </w:tblCellMar>
        </w:tblPrEx>
        <w:trPr>
          <w:cantSplit/>
          <w:trHeight w:val="340" w:hRule="atLeast"/>
          <w:jc w:val="center"/>
        </w:trPr>
        <w:tc>
          <w:tcPr>
            <w:tcW w:w="3360" w:type="dxa"/>
            <w:gridSpan w:val="2"/>
            <w:tcBorders>
              <w:top w:val="nil"/>
              <w:left w:val="nil"/>
              <w:bottom w:val="nil"/>
              <w:right w:val="nil"/>
            </w:tcBorders>
            <w:noWrap w:val="0"/>
            <w:vAlign w:val="center"/>
          </w:tcPr>
          <w:p>
            <w:pPr>
              <w:widowControl/>
              <w:jc w:val="left"/>
              <w:rPr>
                <w:rFonts w:ascii="宋体" w:hAnsi="宋体" w:eastAsia="宋体" w:cs="Times New Roman"/>
                <w:kern w:val="0"/>
                <w:sz w:val="20"/>
                <w:szCs w:val="20"/>
              </w:rPr>
            </w:pPr>
            <w:r>
              <w:rPr>
                <w:rFonts w:hint="eastAsia" w:ascii="宋体" w:hAnsi="宋体" w:eastAsia="宋体" w:cs="宋体"/>
                <w:kern w:val="0"/>
                <w:sz w:val="20"/>
                <w:szCs w:val="20"/>
              </w:rPr>
              <w:t>总机构名称（盖章）</w:t>
            </w:r>
            <w:r>
              <w:rPr>
                <w:rFonts w:ascii="宋体" w:hAnsi="宋体" w:eastAsia="宋体" w:cs="宋体"/>
                <w:kern w:val="0"/>
                <w:sz w:val="24"/>
                <w:szCs w:val="24"/>
              </w:rPr>
              <w:t xml:space="preserve">:                                                                   </w:t>
            </w:r>
          </w:p>
        </w:tc>
        <w:tc>
          <w:tcPr>
            <w:tcW w:w="4480" w:type="dxa"/>
            <w:gridSpan w:val="2"/>
            <w:tcBorders>
              <w:top w:val="nil"/>
              <w:left w:val="nil"/>
              <w:bottom w:val="nil"/>
              <w:right w:val="nil"/>
            </w:tcBorders>
            <w:noWrap w:val="0"/>
            <w:vAlign w:val="center"/>
          </w:tcPr>
          <w:p>
            <w:pPr>
              <w:widowControl/>
              <w:jc w:val="left"/>
              <w:rPr>
                <w:rFonts w:ascii="宋体" w:hAnsi="宋体" w:eastAsia="宋体" w:cs="Times New Roman"/>
                <w:kern w:val="0"/>
                <w:sz w:val="20"/>
                <w:szCs w:val="20"/>
              </w:rPr>
            </w:pPr>
          </w:p>
        </w:tc>
        <w:tc>
          <w:tcPr>
            <w:tcW w:w="1760" w:type="dxa"/>
            <w:tcBorders>
              <w:top w:val="nil"/>
              <w:left w:val="nil"/>
              <w:bottom w:val="nil"/>
              <w:right w:val="nil"/>
            </w:tcBorders>
            <w:noWrap w:val="0"/>
            <w:vAlign w:val="center"/>
          </w:tcPr>
          <w:p>
            <w:pPr>
              <w:widowControl/>
              <w:jc w:val="center"/>
              <w:rPr>
                <w:rFonts w:ascii="宋体" w:hAnsi="宋体" w:eastAsia="宋体" w:cs="Times New Roman"/>
                <w:kern w:val="0"/>
                <w:sz w:val="20"/>
                <w:szCs w:val="20"/>
              </w:rPr>
            </w:pPr>
          </w:p>
        </w:tc>
        <w:tc>
          <w:tcPr>
            <w:tcW w:w="1760" w:type="dxa"/>
            <w:tcBorders>
              <w:top w:val="nil"/>
              <w:left w:val="nil"/>
              <w:bottom w:val="nil"/>
              <w:right w:val="nil"/>
            </w:tcBorders>
            <w:noWrap w:val="0"/>
            <w:vAlign w:val="center"/>
          </w:tcPr>
          <w:p>
            <w:pPr>
              <w:widowControl/>
              <w:jc w:val="left"/>
              <w:rPr>
                <w:rFonts w:ascii="宋体" w:hAnsi="宋体" w:eastAsia="宋体" w:cs="Times New Roman"/>
                <w:kern w:val="0"/>
                <w:sz w:val="20"/>
                <w:szCs w:val="20"/>
              </w:rPr>
            </w:pPr>
          </w:p>
        </w:tc>
        <w:tc>
          <w:tcPr>
            <w:tcW w:w="3160" w:type="dxa"/>
            <w:gridSpan w:val="3"/>
            <w:tcBorders>
              <w:top w:val="nil"/>
              <w:left w:val="nil"/>
              <w:bottom w:val="nil"/>
              <w:right w:val="nil"/>
            </w:tcBorders>
            <w:noWrap w:val="0"/>
            <w:vAlign w:val="center"/>
          </w:tcPr>
          <w:p>
            <w:pPr>
              <w:widowControl/>
              <w:jc w:val="left"/>
              <w:rPr>
                <w:rFonts w:ascii="宋体" w:hAnsi="宋体" w:eastAsia="宋体" w:cs="Times New Roman"/>
                <w:kern w:val="0"/>
                <w:sz w:val="20"/>
                <w:szCs w:val="20"/>
              </w:rPr>
            </w:pPr>
          </w:p>
        </w:tc>
      </w:tr>
      <w:tr>
        <w:tblPrEx>
          <w:tblCellMar>
            <w:top w:w="0" w:type="dxa"/>
            <w:left w:w="108" w:type="dxa"/>
            <w:bottom w:w="0" w:type="dxa"/>
            <w:right w:w="108" w:type="dxa"/>
          </w:tblCellMar>
        </w:tblPrEx>
        <w:trPr>
          <w:cantSplit/>
          <w:trHeight w:val="340" w:hRule="atLeast"/>
          <w:jc w:val="center"/>
        </w:trPr>
        <w:tc>
          <w:tcPr>
            <w:tcW w:w="6080" w:type="dxa"/>
            <w:gridSpan w:val="3"/>
            <w:tcBorders>
              <w:top w:val="nil"/>
              <w:left w:val="nil"/>
              <w:bottom w:val="single" w:color="auto" w:sz="12" w:space="0"/>
              <w:right w:val="nil"/>
            </w:tcBorders>
            <w:noWrap w:val="0"/>
            <w:vAlign w:val="center"/>
          </w:tcPr>
          <w:p>
            <w:pPr>
              <w:widowControl/>
              <w:jc w:val="left"/>
              <w:rPr>
                <w:rFonts w:ascii="宋体" w:hAnsi="宋体" w:eastAsia="宋体" w:cs="Times New Roman"/>
                <w:kern w:val="0"/>
                <w:sz w:val="20"/>
                <w:szCs w:val="20"/>
              </w:rPr>
            </w:pPr>
            <w:r>
              <w:rPr>
                <w:rFonts w:hint="eastAsia" w:ascii="宋体" w:hAnsi="宋体" w:eastAsia="宋体" w:cs="宋体"/>
                <w:kern w:val="0"/>
                <w:sz w:val="20"/>
                <w:szCs w:val="20"/>
              </w:rPr>
              <w:t>总机构纳税人识别号（统一社会信用代码）：</w:t>
            </w:r>
          </w:p>
        </w:tc>
        <w:tc>
          <w:tcPr>
            <w:tcW w:w="5280" w:type="dxa"/>
            <w:gridSpan w:val="3"/>
            <w:tcBorders>
              <w:top w:val="nil"/>
              <w:left w:val="nil"/>
              <w:bottom w:val="single" w:color="auto" w:sz="12" w:space="0"/>
              <w:right w:val="nil"/>
            </w:tcBorders>
            <w:noWrap w:val="0"/>
            <w:vAlign w:val="center"/>
          </w:tcPr>
          <w:p>
            <w:pPr>
              <w:widowControl/>
              <w:jc w:val="left"/>
              <w:rPr>
                <w:rFonts w:ascii="宋体" w:hAnsi="宋体" w:eastAsia="宋体" w:cs="Times New Roman"/>
                <w:kern w:val="0"/>
                <w:sz w:val="20"/>
                <w:szCs w:val="20"/>
              </w:rPr>
            </w:pPr>
            <w:r>
              <w:rPr>
                <w:rFonts w:hint="eastAsia" w:ascii="宋体" w:hAnsi="宋体" w:eastAsia="宋体" w:cs="宋体"/>
                <w:kern w:val="0"/>
                <w:sz w:val="20"/>
                <w:szCs w:val="20"/>
              </w:rPr>
              <w:t>　</w:t>
            </w:r>
          </w:p>
        </w:tc>
        <w:tc>
          <w:tcPr>
            <w:tcW w:w="3160" w:type="dxa"/>
            <w:gridSpan w:val="3"/>
            <w:tcBorders>
              <w:top w:val="nil"/>
              <w:left w:val="nil"/>
              <w:bottom w:val="single" w:color="auto" w:sz="12" w:space="0"/>
              <w:right w:val="nil"/>
            </w:tcBorders>
            <w:noWrap w:val="0"/>
            <w:vAlign w:val="center"/>
          </w:tcPr>
          <w:p>
            <w:pPr>
              <w:widowControl/>
              <w:jc w:val="center"/>
              <w:rPr>
                <w:rFonts w:ascii="宋体" w:hAnsi="宋体" w:eastAsia="宋体" w:cs="Times New Roman"/>
                <w:kern w:val="0"/>
                <w:sz w:val="20"/>
                <w:szCs w:val="20"/>
              </w:rPr>
            </w:pPr>
            <w:r>
              <w:rPr>
                <w:rFonts w:hint="eastAsia" w:ascii="宋体" w:hAnsi="宋体" w:eastAsia="宋体" w:cs="宋体"/>
                <w:kern w:val="0"/>
                <w:sz w:val="20"/>
                <w:szCs w:val="20"/>
              </w:rPr>
              <w:t>金额单位</w:t>
            </w:r>
            <w:r>
              <w:rPr>
                <w:rFonts w:ascii="宋体" w:hAnsi="宋体" w:eastAsia="宋体" w:cs="宋体"/>
                <w:kern w:val="0"/>
                <w:sz w:val="20"/>
                <w:szCs w:val="20"/>
              </w:rPr>
              <w:t xml:space="preserve">: </w:t>
            </w:r>
            <w:r>
              <w:rPr>
                <w:rFonts w:hint="eastAsia" w:ascii="宋体" w:hAnsi="宋体" w:eastAsia="宋体" w:cs="宋体"/>
                <w:kern w:val="0"/>
                <w:sz w:val="20"/>
                <w:szCs w:val="20"/>
              </w:rPr>
              <w:t>元（列至角分）</w:t>
            </w:r>
          </w:p>
        </w:tc>
      </w:tr>
      <w:tr>
        <w:tblPrEx>
          <w:tblCellMar>
            <w:top w:w="0" w:type="dxa"/>
            <w:left w:w="108" w:type="dxa"/>
            <w:bottom w:w="0" w:type="dxa"/>
            <w:right w:w="108" w:type="dxa"/>
          </w:tblCellMar>
        </w:tblPrEx>
        <w:trPr>
          <w:cantSplit/>
          <w:trHeight w:val="340" w:hRule="atLeast"/>
          <w:jc w:val="center"/>
        </w:trPr>
        <w:tc>
          <w:tcPr>
            <w:tcW w:w="3360" w:type="dxa"/>
            <w:gridSpan w:val="2"/>
            <w:tcBorders>
              <w:top w:val="single" w:color="auto" w:sz="12" w:space="0"/>
              <w:left w:val="single" w:color="auto" w:sz="12" w:space="0"/>
              <w:bottom w:val="single" w:color="auto" w:sz="6" w:space="0"/>
              <w:right w:val="single" w:color="auto" w:sz="6" w:space="0"/>
            </w:tcBorders>
            <w:noWrap w:val="0"/>
            <w:vAlign w:val="center"/>
          </w:tcPr>
          <w:p>
            <w:pPr>
              <w:widowControl/>
              <w:jc w:val="center"/>
              <w:rPr>
                <w:rFonts w:ascii="宋体" w:hAnsi="宋体" w:eastAsia="宋体" w:cs="Times New Roman"/>
                <w:kern w:val="0"/>
                <w:sz w:val="20"/>
                <w:szCs w:val="20"/>
              </w:rPr>
            </w:pPr>
            <w:r>
              <w:rPr>
                <w:rFonts w:hint="eastAsia" w:ascii="宋体" w:hAnsi="宋体" w:eastAsia="宋体" w:cs="宋体"/>
                <w:kern w:val="0"/>
                <w:sz w:val="20"/>
                <w:szCs w:val="20"/>
              </w:rPr>
              <w:t>应纳所得税额</w:t>
            </w:r>
          </w:p>
        </w:tc>
        <w:tc>
          <w:tcPr>
            <w:tcW w:w="2720" w:type="dxa"/>
            <w:tcBorders>
              <w:top w:val="single" w:color="auto" w:sz="12" w:space="0"/>
              <w:left w:val="single" w:color="auto" w:sz="6" w:space="0"/>
              <w:bottom w:val="single" w:color="auto" w:sz="6" w:space="0"/>
              <w:right w:val="single" w:color="auto" w:sz="6" w:space="0"/>
            </w:tcBorders>
            <w:noWrap w:val="0"/>
            <w:vAlign w:val="center"/>
          </w:tcPr>
          <w:p>
            <w:pPr>
              <w:widowControl/>
              <w:jc w:val="center"/>
              <w:rPr>
                <w:rFonts w:ascii="宋体" w:hAnsi="宋体" w:eastAsia="宋体" w:cs="Times New Roman"/>
                <w:kern w:val="0"/>
                <w:sz w:val="20"/>
                <w:szCs w:val="20"/>
              </w:rPr>
            </w:pPr>
            <w:r>
              <w:rPr>
                <w:rFonts w:hint="eastAsia" w:ascii="宋体" w:hAnsi="宋体" w:eastAsia="宋体" w:cs="宋体"/>
                <w:kern w:val="0"/>
                <w:sz w:val="20"/>
                <w:szCs w:val="20"/>
              </w:rPr>
              <w:t>总机构分摊所得税额</w:t>
            </w:r>
          </w:p>
        </w:tc>
        <w:tc>
          <w:tcPr>
            <w:tcW w:w="5280" w:type="dxa"/>
            <w:gridSpan w:val="3"/>
            <w:tcBorders>
              <w:top w:val="single" w:color="auto" w:sz="12" w:space="0"/>
              <w:left w:val="single" w:color="auto" w:sz="6" w:space="0"/>
              <w:bottom w:val="single" w:color="auto" w:sz="6" w:space="0"/>
              <w:right w:val="single" w:color="auto" w:sz="6" w:space="0"/>
            </w:tcBorders>
            <w:noWrap w:val="0"/>
            <w:vAlign w:val="center"/>
          </w:tcPr>
          <w:p>
            <w:pPr>
              <w:widowControl/>
              <w:jc w:val="center"/>
              <w:rPr>
                <w:rFonts w:ascii="宋体" w:hAnsi="宋体" w:eastAsia="宋体" w:cs="Times New Roman"/>
                <w:kern w:val="0"/>
                <w:sz w:val="20"/>
                <w:szCs w:val="20"/>
              </w:rPr>
            </w:pPr>
            <w:r>
              <w:rPr>
                <w:rFonts w:hint="eastAsia" w:ascii="宋体" w:hAnsi="宋体" w:eastAsia="宋体" w:cs="宋体"/>
                <w:kern w:val="0"/>
                <w:sz w:val="20"/>
                <w:szCs w:val="20"/>
              </w:rPr>
              <w:t>总机构财政集中分配所得税额</w:t>
            </w:r>
          </w:p>
        </w:tc>
        <w:tc>
          <w:tcPr>
            <w:tcW w:w="3160" w:type="dxa"/>
            <w:gridSpan w:val="3"/>
            <w:tcBorders>
              <w:top w:val="single" w:color="auto" w:sz="12" w:space="0"/>
              <w:left w:val="single" w:color="auto" w:sz="6" w:space="0"/>
              <w:bottom w:val="single" w:color="auto" w:sz="6" w:space="0"/>
              <w:right w:val="single" w:color="auto" w:sz="12" w:space="0"/>
            </w:tcBorders>
            <w:noWrap w:val="0"/>
            <w:vAlign w:val="center"/>
          </w:tcPr>
          <w:p>
            <w:pPr>
              <w:widowControl/>
              <w:jc w:val="center"/>
              <w:rPr>
                <w:rFonts w:ascii="宋体" w:hAnsi="宋体" w:eastAsia="宋体" w:cs="Times New Roman"/>
                <w:kern w:val="0"/>
                <w:sz w:val="20"/>
                <w:szCs w:val="20"/>
              </w:rPr>
            </w:pPr>
            <w:r>
              <w:rPr>
                <w:rFonts w:hint="eastAsia" w:ascii="宋体" w:hAnsi="宋体" w:eastAsia="宋体" w:cs="宋体"/>
                <w:kern w:val="0"/>
                <w:sz w:val="20"/>
                <w:szCs w:val="20"/>
              </w:rPr>
              <w:t>分支机构分摊所得税额</w:t>
            </w:r>
          </w:p>
        </w:tc>
      </w:tr>
      <w:tr>
        <w:tblPrEx>
          <w:tblCellMar>
            <w:top w:w="0" w:type="dxa"/>
            <w:left w:w="108" w:type="dxa"/>
            <w:bottom w:w="0" w:type="dxa"/>
            <w:right w:w="108" w:type="dxa"/>
          </w:tblCellMar>
        </w:tblPrEx>
        <w:trPr>
          <w:cantSplit/>
          <w:trHeight w:val="340" w:hRule="atLeast"/>
          <w:jc w:val="center"/>
        </w:trPr>
        <w:tc>
          <w:tcPr>
            <w:tcW w:w="3360" w:type="dxa"/>
            <w:gridSpan w:val="2"/>
            <w:tcBorders>
              <w:top w:val="single" w:color="auto" w:sz="6" w:space="0"/>
              <w:left w:val="single" w:color="auto" w:sz="12" w:space="0"/>
              <w:bottom w:val="single" w:color="auto" w:sz="12" w:space="0"/>
              <w:right w:val="single" w:color="auto" w:sz="6" w:space="0"/>
            </w:tcBorders>
            <w:noWrap w:val="0"/>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2720" w:type="dxa"/>
            <w:tcBorders>
              <w:top w:val="single" w:color="auto" w:sz="6" w:space="0"/>
              <w:left w:val="single" w:color="auto" w:sz="6" w:space="0"/>
              <w:bottom w:val="single" w:color="auto" w:sz="12" w:space="0"/>
              <w:right w:val="single" w:color="auto" w:sz="6" w:space="0"/>
            </w:tcBorders>
            <w:noWrap w:val="0"/>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5280" w:type="dxa"/>
            <w:gridSpan w:val="3"/>
            <w:tcBorders>
              <w:top w:val="single" w:color="auto" w:sz="6" w:space="0"/>
              <w:left w:val="single" w:color="auto" w:sz="6" w:space="0"/>
              <w:bottom w:val="single" w:color="auto" w:sz="12" w:space="0"/>
              <w:right w:val="single" w:color="auto" w:sz="6" w:space="0"/>
            </w:tcBorders>
            <w:noWrap w:val="0"/>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3160" w:type="dxa"/>
            <w:gridSpan w:val="3"/>
            <w:tcBorders>
              <w:top w:val="single" w:color="auto" w:sz="6" w:space="0"/>
              <w:left w:val="single" w:color="auto" w:sz="6" w:space="0"/>
              <w:bottom w:val="single" w:color="auto" w:sz="12" w:space="0"/>
              <w:right w:val="single" w:color="auto" w:sz="12" w:space="0"/>
            </w:tcBorders>
            <w:noWrap w:val="0"/>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cantSplit/>
          <w:trHeight w:val="340" w:hRule="atLeast"/>
          <w:jc w:val="center"/>
        </w:trPr>
        <w:tc>
          <w:tcPr>
            <w:tcW w:w="640" w:type="dxa"/>
            <w:vMerge w:val="restart"/>
            <w:tcBorders>
              <w:top w:val="single" w:color="auto" w:sz="12" w:space="0"/>
              <w:left w:val="single" w:color="auto" w:sz="12" w:space="0"/>
              <w:bottom w:val="single" w:color="auto" w:sz="6" w:space="0"/>
              <w:right w:val="single" w:color="auto" w:sz="6" w:space="0"/>
            </w:tcBorders>
            <w:noWrap w:val="0"/>
            <w:textDirection w:val="tbRlV"/>
            <w:vAlign w:val="center"/>
          </w:tcPr>
          <w:p>
            <w:pPr>
              <w:widowControl/>
              <w:spacing w:line="240" w:lineRule="atLeast"/>
              <w:jc w:val="center"/>
              <w:rPr>
                <w:rFonts w:ascii="宋体" w:hAnsi="宋体" w:eastAsia="宋体" w:cs="Times New Roman"/>
                <w:kern w:val="0"/>
                <w:sz w:val="20"/>
                <w:szCs w:val="20"/>
              </w:rPr>
            </w:pPr>
            <w:r>
              <w:rPr>
                <w:rFonts w:hint="eastAsia" w:ascii="宋体" w:hAnsi="宋体" w:eastAsia="宋体" w:cs="宋体"/>
                <w:kern w:val="0"/>
                <w:sz w:val="20"/>
                <w:szCs w:val="20"/>
              </w:rPr>
              <w:t>分支机构情况</w:t>
            </w:r>
          </w:p>
        </w:tc>
        <w:tc>
          <w:tcPr>
            <w:tcW w:w="2720" w:type="dxa"/>
            <w:vMerge w:val="restart"/>
            <w:tcBorders>
              <w:top w:val="single" w:color="auto" w:sz="12" w:space="0"/>
              <w:left w:val="single" w:color="auto" w:sz="6" w:space="0"/>
              <w:bottom w:val="single" w:color="auto" w:sz="6" w:space="0"/>
              <w:right w:val="single" w:color="auto" w:sz="6" w:space="0"/>
            </w:tcBorders>
            <w:noWrap w:val="0"/>
            <w:vAlign w:val="center"/>
          </w:tcPr>
          <w:p>
            <w:pPr>
              <w:widowControl/>
              <w:jc w:val="center"/>
              <w:rPr>
                <w:rFonts w:ascii="宋体" w:hAnsi="宋体" w:eastAsia="宋体" w:cs="Times New Roman"/>
                <w:kern w:val="0"/>
                <w:sz w:val="20"/>
                <w:szCs w:val="20"/>
              </w:rPr>
            </w:pPr>
            <w:r>
              <w:rPr>
                <w:rFonts w:hint="eastAsia" w:ascii="宋体" w:hAnsi="宋体" w:eastAsia="宋体" w:cs="宋体"/>
                <w:kern w:val="0"/>
                <w:sz w:val="20"/>
                <w:szCs w:val="20"/>
              </w:rPr>
              <w:t>分支机构纳税人识别号</w:t>
            </w:r>
            <w:r>
              <w:rPr>
                <w:rFonts w:ascii="宋体" w:hAnsi="宋体" w:eastAsia="宋体" w:cs="Times New Roman"/>
                <w:kern w:val="0"/>
                <w:sz w:val="20"/>
                <w:szCs w:val="20"/>
              </w:rPr>
              <w:br w:type="textWrapping"/>
            </w:r>
            <w:r>
              <w:rPr>
                <w:rFonts w:hint="eastAsia" w:ascii="宋体" w:hAnsi="宋体" w:eastAsia="宋体" w:cs="宋体"/>
                <w:kern w:val="0"/>
                <w:sz w:val="20"/>
                <w:szCs w:val="20"/>
              </w:rPr>
              <w:t>（统一社会信用代码）</w:t>
            </w:r>
          </w:p>
        </w:tc>
        <w:tc>
          <w:tcPr>
            <w:tcW w:w="2720" w:type="dxa"/>
            <w:vMerge w:val="restart"/>
            <w:tcBorders>
              <w:top w:val="single" w:color="auto" w:sz="12" w:space="0"/>
              <w:left w:val="single" w:color="auto" w:sz="6" w:space="0"/>
              <w:bottom w:val="single" w:color="auto" w:sz="6" w:space="0"/>
              <w:right w:val="single" w:color="auto" w:sz="6" w:space="0"/>
            </w:tcBorders>
            <w:noWrap w:val="0"/>
            <w:vAlign w:val="center"/>
          </w:tcPr>
          <w:p>
            <w:pPr>
              <w:widowControl/>
              <w:jc w:val="center"/>
              <w:rPr>
                <w:rFonts w:ascii="宋体" w:hAnsi="宋体" w:eastAsia="宋体" w:cs="Times New Roman"/>
                <w:kern w:val="0"/>
                <w:sz w:val="20"/>
                <w:szCs w:val="20"/>
              </w:rPr>
            </w:pPr>
            <w:r>
              <w:rPr>
                <w:rFonts w:hint="eastAsia" w:ascii="宋体" w:hAnsi="宋体" w:eastAsia="宋体" w:cs="宋体"/>
                <w:kern w:val="0"/>
                <w:sz w:val="20"/>
                <w:szCs w:val="20"/>
              </w:rPr>
              <w:t>分支机构名称</w:t>
            </w:r>
          </w:p>
        </w:tc>
        <w:tc>
          <w:tcPr>
            <w:tcW w:w="5280" w:type="dxa"/>
            <w:gridSpan w:val="3"/>
            <w:tcBorders>
              <w:top w:val="single" w:color="auto" w:sz="12" w:space="0"/>
              <w:left w:val="single" w:color="auto" w:sz="6" w:space="0"/>
              <w:bottom w:val="single" w:color="auto" w:sz="6" w:space="0"/>
              <w:right w:val="single" w:color="auto" w:sz="6" w:space="0"/>
            </w:tcBorders>
            <w:noWrap w:val="0"/>
            <w:vAlign w:val="center"/>
          </w:tcPr>
          <w:p>
            <w:pPr>
              <w:widowControl/>
              <w:jc w:val="center"/>
              <w:rPr>
                <w:rFonts w:ascii="宋体" w:hAnsi="宋体" w:eastAsia="宋体" w:cs="Times New Roman"/>
                <w:kern w:val="0"/>
                <w:sz w:val="20"/>
                <w:szCs w:val="20"/>
              </w:rPr>
            </w:pPr>
            <w:r>
              <w:rPr>
                <w:rFonts w:hint="eastAsia" w:ascii="宋体" w:hAnsi="宋体" w:eastAsia="宋体" w:cs="宋体"/>
                <w:kern w:val="0"/>
                <w:sz w:val="20"/>
                <w:szCs w:val="20"/>
              </w:rPr>
              <w:t>三项因素</w:t>
            </w:r>
          </w:p>
        </w:tc>
        <w:tc>
          <w:tcPr>
            <w:tcW w:w="1060" w:type="dxa"/>
            <w:vMerge w:val="restart"/>
            <w:tcBorders>
              <w:top w:val="single" w:color="auto" w:sz="12" w:space="0"/>
              <w:left w:val="single" w:color="auto" w:sz="6" w:space="0"/>
              <w:bottom w:val="single" w:color="auto" w:sz="6" w:space="0"/>
              <w:right w:val="single" w:color="auto" w:sz="6" w:space="0"/>
            </w:tcBorders>
            <w:noWrap w:val="0"/>
            <w:vAlign w:val="center"/>
          </w:tcPr>
          <w:p>
            <w:pPr>
              <w:widowControl/>
              <w:jc w:val="center"/>
              <w:rPr>
                <w:rFonts w:ascii="宋体" w:hAnsi="宋体" w:eastAsia="宋体" w:cs="Times New Roman"/>
                <w:kern w:val="0"/>
                <w:sz w:val="20"/>
                <w:szCs w:val="20"/>
              </w:rPr>
            </w:pPr>
            <w:r>
              <w:rPr>
                <w:rFonts w:hint="eastAsia" w:ascii="宋体" w:hAnsi="宋体" w:eastAsia="宋体" w:cs="宋体"/>
                <w:kern w:val="0"/>
                <w:sz w:val="20"/>
                <w:szCs w:val="20"/>
              </w:rPr>
              <w:t>分配</w:t>
            </w:r>
            <w:r>
              <w:rPr>
                <w:rFonts w:ascii="宋体" w:hAnsi="宋体" w:eastAsia="宋体" w:cs="Times New Roman"/>
                <w:kern w:val="0"/>
                <w:sz w:val="20"/>
                <w:szCs w:val="20"/>
              </w:rPr>
              <w:br w:type="textWrapping"/>
            </w:r>
            <w:r>
              <w:rPr>
                <w:rFonts w:hint="eastAsia" w:ascii="宋体" w:hAnsi="宋体" w:eastAsia="宋体" w:cs="宋体"/>
                <w:kern w:val="0"/>
                <w:sz w:val="20"/>
                <w:szCs w:val="20"/>
              </w:rPr>
              <w:t>比例</w:t>
            </w:r>
          </w:p>
        </w:tc>
        <w:tc>
          <w:tcPr>
            <w:tcW w:w="2100" w:type="dxa"/>
            <w:gridSpan w:val="2"/>
            <w:vMerge w:val="restart"/>
            <w:tcBorders>
              <w:top w:val="single" w:color="auto" w:sz="12" w:space="0"/>
              <w:left w:val="single" w:color="auto" w:sz="6" w:space="0"/>
              <w:bottom w:val="single" w:color="auto" w:sz="6" w:space="0"/>
              <w:right w:val="single" w:color="auto" w:sz="12" w:space="0"/>
            </w:tcBorders>
            <w:noWrap w:val="0"/>
            <w:vAlign w:val="center"/>
          </w:tcPr>
          <w:p>
            <w:pPr>
              <w:widowControl/>
              <w:jc w:val="center"/>
              <w:rPr>
                <w:rFonts w:ascii="宋体" w:hAnsi="宋体" w:eastAsia="宋体" w:cs="Times New Roman"/>
                <w:kern w:val="0"/>
                <w:sz w:val="20"/>
                <w:szCs w:val="20"/>
              </w:rPr>
            </w:pPr>
            <w:r>
              <w:rPr>
                <w:rFonts w:hint="eastAsia" w:ascii="宋体" w:hAnsi="宋体" w:eastAsia="宋体" w:cs="宋体"/>
                <w:kern w:val="0"/>
                <w:sz w:val="20"/>
                <w:szCs w:val="20"/>
              </w:rPr>
              <w:t>分配所得税额</w:t>
            </w:r>
          </w:p>
        </w:tc>
      </w:tr>
      <w:tr>
        <w:tblPrEx>
          <w:tblCellMar>
            <w:top w:w="0" w:type="dxa"/>
            <w:left w:w="108" w:type="dxa"/>
            <w:bottom w:w="0" w:type="dxa"/>
            <w:right w:w="108" w:type="dxa"/>
          </w:tblCellMar>
        </w:tblPrEx>
        <w:trPr>
          <w:cantSplit/>
          <w:trHeight w:val="340" w:hRule="atLeast"/>
          <w:jc w:val="center"/>
        </w:trPr>
        <w:tc>
          <w:tcPr>
            <w:tcW w:w="640"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jc w:val="left"/>
              <w:rPr>
                <w:rFonts w:ascii="宋体" w:hAnsi="宋体" w:eastAsia="宋体" w:cs="Times New Roman"/>
                <w:kern w:val="0"/>
                <w:sz w:val="20"/>
                <w:szCs w:val="20"/>
              </w:rPr>
            </w:pPr>
          </w:p>
        </w:tc>
        <w:tc>
          <w:tcPr>
            <w:tcW w:w="272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hAnsi="宋体" w:eastAsia="宋体" w:cs="Times New Roman"/>
                <w:kern w:val="0"/>
                <w:sz w:val="20"/>
                <w:szCs w:val="20"/>
              </w:rPr>
            </w:pPr>
          </w:p>
        </w:tc>
        <w:tc>
          <w:tcPr>
            <w:tcW w:w="272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hAnsi="宋体" w:eastAsia="宋体" w:cs="Times New Roman"/>
                <w:kern w:val="0"/>
                <w:sz w:val="20"/>
                <w:szCs w:val="20"/>
              </w:rPr>
            </w:pPr>
          </w:p>
        </w:tc>
        <w:tc>
          <w:tcPr>
            <w:tcW w:w="1760"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ascii="宋体" w:hAnsi="宋体" w:eastAsia="宋体" w:cs="Times New Roman"/>
                <w:kern w:val="0"/>
                <w:sz w:val="20"/>
                <w:szCs w:val="20"/>
              </w:rPr>
            </w:pPr>
            <w:r>
              <w:rPr>
                <w:rFonts w:hint="eastAsia" w:ascii="宋体" w:hAnsi="宋体" w:eastAsia="宋体" w:cs="宋体"/>
                <w:kern w:val="0"/>
                <w:sz w:val="20"/>
                <w:szCs w:val="20"/>
              </w:rPr>
              <w:t>营业收入</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ascii="宋体" w:hAnsi="宋体" w:eastAsia="宋体" w:cs="Times New Roman"/>
                <w:kern w:val="0"/>
                <w:sz w:val="20"/>
                <w:szCs w:val="20"/>
              </w:rPr>
            </w:pPr>
            <w:r>
              <w:rPr>
                <w:rFonts w:hint="eastAsia" w:ascii="宋体" w:hAnsi="宋体" w:eastAsia="宋体" w:cs="宋体"/>
                <w:kern w:val="0"/>
                <w:sz w:val="20"/>
                <w:szCs w:val="20"/>
              </w:rPr>
              <w:t>职工薪酬</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ascii="宋体" w:hAnsi="宋体" w:eastAsia="宋体" w:cs="Times New Roman"/>
                <w:kern w:val="0"/>
                <w:sz w:val="20"/>
                <w:szCs w:val="20"/>
              </w:rPr>
            </w:pPr>
            <w:r>
              <w:rPr>
                <w:rFonts w:hint="eastAsia" w:ascii="宋体" w:hAnsi="宋体" w:eastAsia="宋体" w:cs="宋体"/>
                <w:kern w:val="0"/>
                <w:sz w:val="20"/>
                <w:szCs w:val="20"/>
              </w:rPr>
              <w:t>资产总额</w:t>
            </w:r>
          </w:p>
        </w:tc>
        <w:tc>
          <w:tcPr>
            <w:tcW w:w="106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hAnsi="宋体" w:eastAsia="宋体" w:cs="Times New Roman"/>
                <w:kern w:val="0"/>
                <w:sz w:val="20"/>
                <w:szCs w:val="20"/>
              </w:rPr>
            </w:pPr>
          </w:p>
        </w:tc>
        <w:tc>
          <w:tcPr>
            <w:tcW w:w="2100" w:type="dxa"/>
            <w:gridSpan w:val="2"/>
            <w:vMerge w:val="continue"/>
            <w:tcBorders>
              <w:top w:val="single" w:color="auto" w:sz="6" w:space="0"/>
              <w:left w:val="single" w:color="auto" w:sz="6" w:space="0"/>
              <w:bottom w:val="single" w:color="auto" w:sz="6" w:space="0"/>
              <w:right w:val="single" w:color="auto" w:sz="12" w:space="0"/>
            </w:tcBorders>
            <w:noWrap w:val="0"/>
            <w:vAlign w:val="center"/>
          </w:tcPr>
          <w:p>
            <w:pPr>
              <w:widowControl/>
              <w:jc w:val="left"/>
              <w:rPr>
                <w:rFonts w:ascii="宋体" w:hAnsi="宋体" w:eastAsia="宋体" w:cs="Times New Roman"/>
                <w:kern w:val="0"/>
                <w:sz w:val="20"/>
                <w:szCs w:val="20"/>
              </w:rPr>
            </w:pPr>
          </w:p>
        </w:tc>
      </w:tr>
      <w:tr>
        <w:tblPrEx>
          <w:tblCellMar>
            <w:top w:w="0" w:type="dxa"/>
            <w:left w:w="108" w:type="dxa"/>
            <w:bottom w:w="0" w:type="dxa"/>
            <w:right w:w="108" w:type="dxa"/>
          </w:tblCellMar>
        </w:tblPrEx>
        <w:trPr>
          <w:cantSplit/>
          <w:trHeight w:val="340" w:hRule="atLeast"/>
          <w:jc w:val="center"/>
        </w:trPr>
        <w:tc>
          <w:tcPr>
            <w:tcW w:w="640"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jc w:val="left"/>
              <w:rPr>
                <w:rFonts w:ascii="宋体" w:hAnsi="宋体" w:eastAsia="宋体" w:cs="Times New Roman"/>
                <w:kern w:val="0"/>
                <w:sz w:val="20"/>
                <w:szCs w:val="20"/>
              </w:rPr>
            </w:pPr>
          </w:p>
        </w:tc>
        <w:tc>
          <w:tcPr>
            <w:tcW w:w="2720"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2720"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060"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2100" w:type="dxa"/>
            <w:gridSpan w:val="2"/>
            <w:tcBorders>
              <w:top w:val="single" w:color="auto" w:sz="6" w:space="0"/>
              <w:left w:val="single" w:color="auto" w:sz="6" w:space="0"/>
              <w:bottom w:val="single" w:color="auto" w:sz="6" w:space="0"/>
              <w:right w:val="single" w:color="auto" w:sz="12" w:space="0"/>
            </w:tcBorders>
            <w:noWrap w:val="0"/>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cantSplit/>
          <w:trHeight w:val="340" w:hRule="atLeast"/>
          <w:jc w:val="center"/>
        </w:trPr>
        <w:tc>
          <w:tcPr>
            <w:tcW w:w="640"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jc w:val="left"/>
              <w:rPr>
                <w:rFonts w:ascii="宋体" w:hAnsi="宋体" w:eastAsia="宋体" w:cs="Times New Roman"/>
                <w:kern w:val="0"/>
                <w:sz w:val="20"/>
                <w:szCs w:val="20"/>
              </w:rPr>
            </w:pPr>
          </w:p>
        </w:tc>
        <w:tc>
          <w:tcPr>
            <w:tcW w:w="2720"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2720"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060"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2100" w:type="dxa"/>
            <w:gridSpan w:val="2"/>
            <w:tcBorders>
              <w:top w:val="single" w:color="auto" w:sz="6" w:space="0"/>
              <w:left w:val="single" w:color="auto" w:sz="6" w:space="0"/>
              <w:bottom w:val="single" w:color="auto" w:sz="6" w:space="0"/>
              <w:right w:val="single" w:color="auto" w:sz="12" w:space="0"/>
            </w:tcBorders>
            <w:noWrap w:val="0"/>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cantSplit/>
          <w:trHeight w:val="340" w:hRule="atLeast"/>
          <w:jc w:val="center"/>
        </w:trPr>
        <w:tc>
          <w:tcPr>
            <w:tcW w:w="640"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jc w:val="left"/>
              <w:rPr>
                <w:rFonts w:ascii="宋体" w:hAnsi="宋体" w:eastAsia="宋体" w:cs="Times New Roman"/>
                <w:kern w:val="0"/>
                <w:sz w:val="20"/>
                <w:szCs w:val="20"/>
              </w:rPr>
            </w:pPr>
          </w:p>
        </w:tc>
        <w:tc>
          <w:tcPr>
            <w:tcW w:w="2720"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2720"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060"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2100" w:type="dxa"/>
            <w:gridSpan w:val="2"/>
            <w:tcBorders>
              <w:top w:val="single" w:color="auto" w:sz="6" w:space="0"/>
              <w:left w:val="single" w:color="auto" w:sz="6" w:space="0"/>
              <w:bottom w:val="single" w:color="auto" w:sz="6" w:space="0"/>
              <w:right w:val="single" w:color="auto" w:sz="12" w:space="0"/>
            </w:tcBorders>
            <w:noWrap w:val="0"/>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cantSplit/>
          <w:trHeight w:val="340" w:hRule="atLeast"/>
          <w:jc w:val="center"/>
        </w:trPr>
        <w:tc>
          <w:tcPr>
            <w:tcW w:w="640"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jc w:val="left"/>
              <w:rPr>
                <w:rFonts w:ascii="宋体" w:hAnsi="宋体" w:eastAsia="宋体" w:cs="Times New Roman"/>
                <w:kern w:val="0"/>
                <w:sz w:val="20"/>
                <w:szCs w:val="20"/>
              </w:rPr>
            </w:pPr>
          </w:p>
        </w:tc>
        <w:tc>
          <w:tcPr>
            <w:tcW w:w="2720"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2720"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060"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2100" w:type="dxa"/>
            <w:gridSpan w:val="2"/>
            <w:tcBorders>
              <w:top w:val="single" w:color="auto" w:sz="6" w:space="0"/>
              <w:left w:val="single" w:color="auto" w:sz="6" w:space="0"/>
              <w:bottom w:val="single" w:color="auto" w:sz="6" w:space="0"/>
              <w:right w:val="single" w:color="auto" w:sz="12" w:space="0"/>
            </w:tcBorders>
            <w:noWrap w:val="0"/>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cantSplit/>
          <w:trHeight w:val="340" w:hRule="atLeast"/>
          <w:jc w:val="center"/>
        </w:trPr>
        <w:tc>
          <w:tcPr>
            <w:tcW w:w="640"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jc w:val="left"/>
              <w:rPr>
                <w:rFonts w:ascii="宋体" w:hAnsi="宋体" w:eastAsia="宋体" w:cs="Times New Roman"/>
                <w:kern w:val="0"/>
                <w:sz w:val="20"/>
                <w:szCs w:val="20"/>
              </w:rPr>
            </w:pPr>
          </w:p>
        </w:tc>
        <w:tc>
          <w:tcPr>
            <w:tcW w:w="2720"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2720"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060"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2100" w:type="dxa"/>
            <w:gridSpan w:val="2"/>
            <w:tcBorders>
              <w:top w:val="single" w:color="auto" w:sz="6" w:space="0"/>
              <w:left w:val="single" w:color="auto" w:sz="6" w:space="0"/>
              <w:bottom w:val="single" w:color="auto" w:sz="6" w:space="0"/>
              <w:right w:val="single" w:color="auto" w:sz="12" w:space="0"/>
            </w:tcBorders>
            <w:noWrap w:val="0"/>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cantSplit/>
          <w:trHeight w:val="340" w:hRule="atLeast"/>
          <w:jc w:val="center"/>
        </w:trPr>
        <w:tc>
          <w:tcPr>
            <w:tcW w:w="640"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jc w:val="left"/>
              <w:rPr>
                <w:rFonts w:ascii="宋体" w:hAnsi="宋体" w:eastAsia="宋体" w:cs="Times New Roman"/>
                <w:kern w:val="0"/>
                <w:sz w:val="20"/>
                <w:szCs w:val="20"/>
              </w:rPr>
            </w:pPr>
          </w:p>
        </w:tc>
        <w:tc>
          <w:tcPr>
            <w:tcW w:w="2720"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2720"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060"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2100" w:type="dxa"/>
            <w:gridSpan w:val="2"/>
            <w:tcBorders>
              <w:top w:val="single" w:color="auto" w:sz="6" w:space="0"/>
              <w:left w:val="single" w:color="auto" w:sz="6" w:space="0"/>
              <w:bottom w:val="single" w:color="auto" w:sz="6" w:space="0"/>
              <w:right w:val="single" w:color="auto" w:sz="12" w:space="0"/>
            </w:tcBorders>
            <w:noWrap w:val="0"/>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cantSplit/>
          <w:trHeight w:val="340" w:hRule="atLeast"/>
          <w:jc w:val="center"/>
        </w:trPr>
        <w:tc>
          <w:tcPr>
            <w:tcW w:w="640"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jc w:val="left"/>
              <w:rPr>
                <w:rFonts w:ascii="宋体" w:hAnsi="宋体" w:eastAsia="宋体" w:cs="Times New Roman"/>
                <w:kern w:val="0"/>
                <w:sz w:val="20"/>
                <w:szCs w:val="20"/>
              </w:rPr>
            </w:pPr>
          </w:p>
        </w:tc>
        <w:tc>
          <w:tcPr>
            <w:tcW w:w="2720"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2720"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060"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2100" w:type="dxa"/>
            <w:gridSpan w:val="2"/>
            <w:tcBorders>
              <w:top w:val="single" w:color="auto" w:sz="6" w:space="0"/>
              <w:left w:val="single" w:color="auto" w:sz="6" w:space="0"/>
              <w:bottom w:val="single" w:color="auto" w:sz="6" w:space="0"/>
              <w:right w:val="single" w:color="auto" w:sz="12" w:space="0"/>
            </w:tcBorders>
            <w:noWrap w:val="0"/>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cantSplit/>
          <w:trHeight w:val="340" w:hRule="atLeast"/>
          <w:jc w:val="center"/>
        </w:trPr>
        <w:tc>
          <w:tcPr>
            <w:tcW w:w="640"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jc w:val="left"/>
              <w:rPr>
                <w:rFonts w:ascii="宋体" w:hAnsi="宋体" w:eastAsia="宋体" w:cs="Times New Roman"/>
                <w:kern w:val="0"/>
                <w:sz w:val="20"/>
                <w:szCs w:val="20"/>
              </w:rPr>
            </w:pPr>
          </w:p>
        </w:tc>
        <w:tc>
          <w:tcPr>
            <w:tcW w:w="2720"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2720"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060"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2100" w:type="dxa"/>
            <w:gridSpan w:val="2"/>
            <w:tcBorders>
              <w:top w:val="single" w:color="auto" w:sz="6" w:space="0"/>
              <w:left w:val="single" w:color="auto" w:sz="6" w:space="0"/>
              <w:bottom w:val="single" w:color="auto" w:sz="6" w:space="0"/>
              <w:right w:val="single" w:color="auto" w:sz="12" w:space="0"/>
            </w:tcBorders>
            <w:noWrap w:val="0"/>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cantSplit/>
          <w:trHeight w:val="340" w:hRule="atLeast"/>
          <w:jc w:val="center"/>
        </w:trPr>
        <w:tc>
          <w:tcPr>
            <w:tcW w:w="640"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jc w:val="left"/>
              <w:rPr>
                <w:rFonts w:ascii="宋体" w:hAnsi="宋体" w:eastAsia="宋体" w:cs="Times New Roman"/>
                <w:kern w:val="0"/>
                <w:sz w:val="20"/>
                <w:szCs w:val="20"/>
              </w:rPr>
            </w:pPr>
          </w:p>
        </w:tc>
        <w:tc>
          <w:tcPr>
            <w:tcW w:w="2720"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2720"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060"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2100" w:type="dxa"/>
            <w:gridSpan w:val="2"/>
            <w:tcBorders>
              <w:top w:val="single" w:color="auto" w:sz="6" w:space="0"/>
              <w:left w:val="single" w:color="auto" w:sz="6" w:space="0"/>
              <w:bottom w:val="single" w:color="auto" w:sz="6" w:space="0"/>
              <w:right w:val="single" w:color="auto" w:sz="12" w:space="0"/>
            </w:tcBorders>
            <w:noWrap w:val="0"/>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cantSplit/>
          <w:trHeight w:val="340" w:hRule="atLeast"/>
          <w:jc w:val="center"/>
        </w:trPr>
        <w:tc>
          <w:tcPr>
            <w:tcW w:w="640"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jc w:val="left"/>
              <w:rPr>
                <w:rFonts w:ascii="宋体" w:hAnsi="宋体" w:eastAsia="宋体" w:cs="Times New Roman"/>
                <w:kern w:val="0"/>
                <w:sz w:val="20"/>
                <w:szCs w:val="20"/>
              </w:rPr>
            </w:pPr>
          </w:p>
        </w:tc>
        <w:tc>
          <w:tcPr>
            <w:tcW w:w="2720"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2720"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060"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2100" w:type="dxa"/>
            <w:gridSpan w:val="2"/>
            <w:tcBorders>
              <w:top w:val="single" w:color="auto" w:sz="6" w:space="0"/>
              <w:left w:val="single" w:color="auto" w:sz="6" w:space="0"/>
              <w:bottom w:val="single" w:color="auto" w:sz="6" w:space="0"/>
              <w:right w:val="single" w:color="auto" w:sz="12" w:space="0"/>
            </w:tcBorders>
            <w:noWrap w:val="0"/>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cantSplit/>
          <w:trHeight w:val="340" w:hRule="atLeast"/>
          <w:jc w:val="center"/>
        </w:trPr>
        <w:tc>
          <w:tcPr>
            <w:tcW w:w="640"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jc w:val="left"/>
              <w:rPr>
                <w:rFonts w:ascii="宋体" w:hAnsi="宋体" w:eastAsia="宋体" w:cs="Times New Roman"/>
                <w:kern w:val="0"/>
                <w:sz w:val="20"/>
                <w:szCs w:val="20"/>
              </w:rPr>
            </w:pPr>
          </w:p>
        </w:tc>
        <w:tc>
          <w:tcPr>
            <w:tcW w:w="2720"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2720"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060"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2100" w:type="dxa"/>
            <w:gridSpan w:val="2"/>
            <w:tcBorders>
              <w:top w:val="single" w:color="auto" w:sz="6" w:space="0"/>
              <w:left w:val="single" w:color="auto" w:sz="6" w:space="0"/>
              <w:bottom w:val="single" w:color="auto" w:sz="6" w:space="0"/>
              <w:right w:val="single" w:color="auto" w:sz="12" w:space="0"/>
            </w:tcBorders>
            <w:noWrap w:val="0"/>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cantSplit/>
          <w:trHeight w:val="340" w:hRule="atLeast"/>
          <w:jc w:val="center"/>
        </w:trPr>
        <w:tc>
          <w:tcPr>
            <w:tcW w:w="640"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jc w:val="left"/>
              <w:rPr>
                <w:rFonts w:ascii="宋体" w:hAnsi="宋体" w:eastAsia="宋体" w:cs="Times New Roman"/>
                <w:kern w:val="0"/>
                <w:sz w:val="20"/>
                <w:szCs w:val="20"/>
              </w:rPr>
            </w:pPr>
          </w:p>
        </w:tc>
        <w:tc>
          <w:tcPr>
            <w:tcW w:w="2720"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2720"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060"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2100" w:type="dxa"/>
            <w:gridSpan w:val="2"/>
            <w:tcBorders>
              <w:top w:val="single" w:color="auto" w:sz="6" w:space="0"/>
              <w:left w:val="single" w:color="auto" w:sz="6" w:space="0"/>
              <w:bottom w:val="single" w:color="auto" w:sz="6" w:space="0"/>
              <w:right w:val="single" w:color="auto" w:sz="12" w:space="0"/>
            </w:tcBorders>
            <w:noWrap w:val="0"/>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cantSplit/>
          <w:trHeight w:val="340" w:hRule="atLeast"/>
          <w:jc w:val="center"/>
        </w:trPr>
        <w:tc>
          <w:tcPr>
            <w:tcW w:w="640"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jc w:val="left"/>
              <w:rPr>
                <w:rFonts w:ascii="宋体" w:hAnsi="宋体" w:eastAsia="宋体" w:cs="Times New Roman"/>
                <w:kern w:val="0"/>
                <w:sz w:val="20"/>
                <w:szCs w:val="20"/>
              </w:rPr>
            </w:pPr>
          </w:p>
        </w:tc>
        <w:tc>
          <w:tcPr>
            <w:tcW w:w="2720"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2720"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060" w:type="dxa"/>
            <w:tcBorders>
              <w:top w:val="single" w:color="auto" w:sz="6" w:space="0"/>
              <w:left w:val="single" w:color="auto" w:sz="6" w:space="0"/>
              <w:bottom w:val="single" w:color="auto" w:sz="6" w:space="0"/>
              <w:right w:val="single" w:color="auto" w:sz="6" w:space="0"/>
            </w:tcBorders>
            <w:noWrap w:val="0"/>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2100" w:type="dxa"/>
            <w:gridSpan w:val="2"/>
            <w:tcBorders>
              <w:top w:val="single" w:color="auto" w:sz="6" w:space="0"/>
              <w:left w:val="single" w:color="auto" w:sz="6" w:space="0"/>
              <w:bottom w:val="single" w:color="auto" w:sz="6" w:space="0"/>
              <w:right w:val="single" w:color="auto" w:sz="12" w:space="0"/>
            </w:tcBorders>
            <w:noWrap w:val="0"/>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cantSplit/>
          <w:trHeight w:val="340" w:hRule="atLeast"/>
          <w:jc w:val="center"/>
        </w:trPr>
        <w:tc>
          <w:tcPr>
            <w:tcW w:w="640" w:type="dxa"/>
            <w:vMerge w:val="continue"/>
            <w:tcBorders>
              <w:top w:val="single" w:color="auto" w:sz="6" w:space="0"/>
              <w:left w:val="single" w:color="auto" w:sz="12" w:space="0"/>
              <w:bottom w:val="single" w:color="auto" w:sz="12" w:space="0"/>
              <w:right w:val="single" w:color="auto" w:sz="6" w:space="0"/>
            </w:tcBorders>
            <w:noWrap w:val="0"/>
            <w:vAlign w:val="center"/>
          </w:tcPr>
          <w:p>
            <w:pPr>
              <w:widowControl/>
              <w:jc w:val="left"/>
              <w:rPr>
                <w:rFonts w:ascii="宋体" w:hAnsi="宋体" w:eastAsia="宋体" w:cs="Times New Roman"/>
                <w:kern w:val="0"/>
                <w:sz w:val="20"/>
                <w:szCs w:val="20"/>
              </w:rPr>
            </w:pPr>
          </w:p>
        </w:tc>
        <w:tc>
          <w:tcPr>
            <w:tcW w:w="5440" w:type="dxa"/>
            <w:gridSpan w:val="2"/>
            <w:tcBorders>
              <w:top w:val="single" w:color="auto" w:sz="6" w:space="0"/>
              <w:left w:val="single" w:color="auto" w:sz="6" w:space="0"/>
              <w:bottom w:val="single" w:color="auto" w:sz="12" w:space="0"/>
              <w:right w:val="single" w:color="auto" w:sz="6" w:space="0"/>
            </w:tcBorders>
            <w:noWrap w:val="0"/>
            <w:vAlign w:val="center"/>
          </w:tcPr>
          <w:p>
            <w:pPr>
              <w:widowControl/>
              <w:jc w:val="center"/>
              <w:rPr>
                <w:rFonts w:ascii="宋体" w:hAnsi="宋体" w:eastAsia="宋体" w:cs="Times New Roman"/>
                <w:kern w:val="0"/>
                <w:sz w:val="20"/>
                <w:szCs w:val="20"/>
              </w:rPr>
            </w:pPr>
            <w:r>
              <w:rPr>
                <w:rFonts w:hint="eastAsia" w:ascii="宋体" w:hAnsi="宋体" w:eastAsia="宋体" w:cs="宋体"/>
                <w:kern w:val="0"/>
                <w:sz w:val="20"/>
                <w:szCs w:val="20"/>
              </w:rPr>
              <w:t>合计</w:t>
            </w:r>
          </w:p>
        </w:tc>
        <w:tc>
          <w:tcPr>
            <w:tcW w:w="1760" w:type="dxa"/>
            <w:tcBorders>
              <w:top w:val="single" w:color="auto" w:sz="6" w:space="0"/>
              <w:left w:val="single" w:color="auto" w:sz="6" w:space="0"/>
              <w:bottom w:val="single" w:color="auto" w:sz="12" w:space="0"/>
              <w:right w:val="single" w:color="auto" w:sz="6" w:space="0"/>
            </w:tcBorders>
            <w:noWrap w:val="0"/>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12" w:space="0"/>
              <w:right w:val="single" w:color="auto" w:sz="6" w:space="0"/>
            </w:tcBorders>
            <w:noWrap w:val="0"/>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760" w:type="dxa"/>
            <w:tcBorders>
              <w:top w:val="single" w:color="auto" w:sz="6" w:space="0"/>
              <w:left w:val="single" w:color="auto" w:sz="6" w:space="0"/>
              <w:bottom w:val="single" w:color="auto" w:sz="12" w:space="0"/>
              <w:right w:val="single" w:color="auto" w:sz="6" w:space="0"/>
            </w:tcBorders>
            <w:noWrap w:val="0"/>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1060" w:type="dxa"/>
            <w:tcBorders>
              <w:top w:val="single" w:color="auto" w:sz="6" w:space="0"/>
              <w:left w:val="single" w:color="auto" w:sz="6" w:space="0"/>
              <w:bottom w:val="single" w:color="auto" w:sz="12" w:space="0"/>
              <w:right w:val="single" w:color="auto" w:sz="6" w:space="0"/>
            </w:tcBorders>
            <w:noWrap w:val="0"/>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c>
          <w:tcPr>
            <w:tcW w:w="2100" w:type="dxa"/>
            <w:gridSpan w:val="2"/>
            <w:tcBorders>
              <w:top w:val="single" w:color="auto" w:sz="6" w:space="0"/>
              <w:left w:val="single" w:color="auto" w:sz="6" w:space="0"/>
              <w:bottom w:val="single" w:color="auto" w:sz="12" w:space="0"/>
              <w:right w:val="single" w:color="auto" w:sz="12" w:space="0"/>
            </w:tcBorders>
            <w:noWrap w:val="0"/>
            <w:vAlign w:val="center"/>
          </w:tcPr>
          <w:p>
            <w:pPr>
              <w:widowControl/>
              <w:jc w:val="right"/>
              <w:rPr>
                <w:rFonts w:ascii="宋体" w:hAnsi="宋体" w:eastAsia="宋体" w:cs="Times New Roman"/>
                <w:kern w:val="0"/>
                <w:sz w:val="20"/>
                <w:szCs w:val="20"/>
              </w:rPr>
            </w:pPr>
            <w:r>
              <w:rPr>
                <w:rFonts w:hint="eastAsia" w:ascii="宋体" w:hAnsi="宋体" w:eastAsia="宋体" w:cs="宋体"/>
                <w:kern w:val="0"/>
                <w:sz w:val="20"/>
                <w:szCs w:val="20"/>
              </w:rPr>
              <w:t>　</w:t>
            </w:r>
          </w:p>
        </w:tc>
      </w:tr>
    </w:tbl>
    <w:p>
      <w:pPr>
        <w:pStyle w:val="5"/>
        <w:rPr>
          <w:rFonts w:cs="Times New Roman"/>
        </w:rPr>
        <w:sectPr>
          <w:pgSz w:w="16838" w:h="11905" w:orient="landscape"/>
          <w:pgMar w:top="1417" w:right="1440" w:bottom="1701" w:left="1440" w:header="851" w:footer="686" w:gutter="0"/>
          <w:pgNumType w:fmt="decimal"/>
          <w:cols w:space="720" w:num="1"/>
          <w:rtlGutter w:val="0"/>
          <w:docGrid w:linePitch="312" w:charSpace="0"/>
        </w:sectPr>
      </w:pPr>
    </w:p>
    <w:p>
      <w:pPr>
        <w:pStyle w:val="5"/>
        <w:spacing w:line="384" w:lineRule="auto"/>
        <w:jc w:val="center"/>
        <w:rPr>
          <w:rFonts w:cs="Times New Roman"/>
        </w:rPr>
      </w:pPr>
      <w:r>
        <w:t>A202000</w:t>
      </w:r>
      <w:r>
        <w:tab/>
      </w:r>
      <w:r>
        <w:rPr>
          <w:rFonts w:hint="eastAsia"/>
        </w:rPr>
        <w:t>《企业所得税汇总纳税分支机构所得税分配表》填报说明</w:t>
      </w:r>
    </w:p>
    <w:p>
      <w:pPr>
        <w:pStyle w:val="7"/>
        <w:spacing w:line="384" w:lineRule="auto"/>
        <w:rPr>
          <w:rFonts w:cs="Times New Roman"/>
        </w:rPr>
      </w:pPr>
    </w:p>
    <w:p>
      <w:pPr>
        <w:pStyle w:val="6"/>
        <w:spacing w:line="384" w:lineRule="auto"/>
        <w:rPr>
          <w:rFonts w:cs="Times New Roman"/>
        </w:rPr>
      </w:pPr>
      <w:r>
        <w:rPr>
          <w:rFonts w:hint="eastAsia"/>
        </w:rPr>
        <w:t>一、适用范围及报送要求</w:t>
      </w:r>
    </w:p>
    <w:p>
      <w:pPr>
        <w:pStyle w:val="7"/>
        <w:spacing w:line="384" w:lineRule="auto"/>
        <w:rPr>
          <w:rFonts w:cs="Times New Roman"/>
        </w:rPr>
      </w:pPr>
      <w:r>
        <w:rPr>
          <w:rFonts w:hint="eastAsia"/>
        </w:rPr>
        <w:t>本表为《中华人民共和国企业所得税月（季）度预缴纳税申报表（</w:t>
      </w:r>
      <w:r>
        <w:t>A</w:t>
      </w:r>
      <w:r>
        <w:rPr>
          <w:rFonts w:hint="eastAsia"/>
        </w:rPr>
        <w:t>类）》（</w:t>
      </w:r>
      <w:r>
        <w:t>A200000</w:t>
      </w:r>
      <w:r>
        <w:rPr>
          <w:rFonts w:hint="eastAsia"/>
        </w:rPr>
        <w:t>）附表，适用于跨地区经营汇总纳税企业的总机构填报。纳税人应根据《财政部</w:t>
      </w:r>
      <w:r>
        <w:rPr>
          <w:rFonts w:hint="eastAsia"/>
          <w:lang w:val="en-US" w:eastAsia="zh-CN"/>
        </w:rPr>
        <w:t xml:space="preserve"> </w:t>
      </w:r>
      <w:r>
        <w:rPr>
          <w:rFonts w:hint="eastAsia"/>
        </w:rPr>
        <w:t>国家税务总局</w:t>
      </w:r>
      <w:r>
        <w:rPr>
          <w:rFonts w:hint="eastAsia"/>
          <w:lang w:val="en-US" w:eastAsia="zh-CN"/>
        </w:rPr>
        <w:t xml:space="preserve"> </w:t>
      </w:r>
      <w:r>
        <w:rPr>
          <w:rFonts w:hint="eastAsia"/>
        </w:rPr>
        <w:t>中国人民银行关于印发〈跨省市总分机构企业所得税分配及预算管理办法〉的通知》（财预〔</w:t>
      </w:r>
      <w:r>
        <w:t>2012</w:t>
      </w:r>
      <w:r>
        <w:rPr>
          <w:rFonts w:hint="eastAsia"/>
        </w:rPr>
        <w:t>〕</w:t>
      </w:r>
      <w:r>
        <w:t>40</w:t>
      </w:r>
      <w:r>
        <w:rPr>
          <w:rFonts w:hint="eastAsia"/>
        </w:rPr>
        <w:t>号）、《跨地区经营汇总纳税企业所得税征收管理办法》</w:t>
      </w:r>
      <w:r>
        <w:t>（</w:t>
      </w:r>
      <w:r>
        <w:rPr>
          <w:rFonts w:hint="eastAsia"/>
          <w:lang w:eastAsia="zh-CN"/>
        </w:rPr>
        <w:t>国家税务总局公告</w:t>
      </w:r>
      <w:r>
        <w:t>2012年第57号</w:t>
      </w:r>
      <w:r>
        <w:rPr>
          <w:rFonts w:hint="eastAsia"/>
          <w:lang w:eastAsia="zh-CN"/>
        </w:rPr>
        <w:t>发布</w:t>
      </w:r>
      <w:r>
        <w:t>，2018年第31号修改）</w:t>
      </w:r>
      <w:r>
        <w:rPr>
          <w:rFonts w:hint="eastAsia"/>
        </w:rPr>
        <w:t>规定，计算总分机构每一预缴期应纳的企业所得税额、总机构和分支机构应分摊的企业所得税额。对于仅在同一省（自治区、直辖市和计划单列市）内设立不具有法人资格分支机构的企业，本省（自治区、直辖市和计划单列市）参照上述文件规定制定企业所得税分配管理办法的，按照其规定填报本表。</w:t>
      </w:r>
    </w:p>
    <w:p>
      <w:pPr>
        <w:pStyle w:val="6"/>
        <w:spacing w:line="384" w:lineRule="auto"/>
        <w:rPr>
          <w:rFonts w:cs="Times New Roman"/>
        </w:rPr>
      </w:pPr>
      <w:r>
        <w:rPr>
          <w:rFonts w:hint="eastAsia"/>
        </w:rPr>
        <w:t>二、具体项目填报说明</w:t>
      </w:r>
    </w:p>
    <w:p>
      <w:pPr>
        <w:pStyle w:val="7"/>
        <w:spacing w:line="384" w:lineRule="auto"/>
        <w:rPr>
          <w:rFonts w:cs="Times New Roman"/>
        </w:rPr>
      </w:pPr>
      <w:r>
        <w:t>1.</w:t>
      </w:r>
      <w:r>
        <w:rPr>
          <w:rFonts w:hint="eastAsia"/>
        </w:rPr>
        <w:t>“税款所属时期”：填报税款所属期月（季）度第一日至税款所属期月（季）度最后一日。如：按季度预缴纳税申报的纳税人，第二季度申报时“税款所属期间”填报“××年</w:t>
      </w:r>
      <w:r>
        <w:t>4</w:t>
      </w:r>
      <w:r>
        <w:rPr>
          <w:rFonts w:hint="eastAsia"/>
        </w:rPr>
        <w:t>月</w:t>
      </w:r>
      <w:r>
        <w:t>1</w:t>
      </w:r>
      <w:r>
        <w:rPr>
          <w:rFonts w:hint="eastAsia"/>
        </w:rPr>
        <w:t>日至××年</w:t>
      </w:r>
      <w:r>
        <w:t>6</w:t>
      </w:r>
      <w:r>
        <w:rPr>
          <w:rFonts w:hint="eastAsia"/>
        </w:rPr>
        <w:t>月</w:t>
      </w:r>
      <w:r>
        <w:t>30</w:t>
      </w:r>
      <w:r>
        <w:rPr>
          <w:rFonts w:hint="eastAsia"/>
        </w:rPr>
        <w:t>日”。</w:t>
      </w:r>
    </w:p>
    <w:p>
      <w:pPr>
        <w:pStyle w:val="7"/>
        <w:spacing w:line="384" w:lineRule="auto"/>
        <w:rPr>
          <w:rFonts w:cs="Times New Roman"/>
        </w:rPr>
      </w:pPr>
      <w:r>
        <w:t>2.</w:t>
      </w:r>
      <w:r>
        <w:rPr>
          <w:rFonts w:hint="eastAsia"/>
        </w:rPr>
        <w:t>“总机构名称”“分支机构名称”：填报营业执照、税务登记证等证件载明的纳税人名称。</w:t>
      </w:r>
    </w:p>
    <w:p>
      <w:pPr>
        <w:pStyle w:val="7"/>
        <w:spacing w:line="384" w:lineRule="auto"/>
        <w:rPr>
          <w:rFonts w:cs="Times New Roman"/>
        </w:rPr>
      </w:pPr>
      <w:r>
        <w:t>3.</w:t>
      </w:r>
      <w:r>
        <w:rPr>
          <w:rFonts w:hint="eastAsia"/>
        </w:rPr>
        <w:t>“总机构纳税人识别号（统一社会信用代码）”“分支机构纳税人识别号（统一社会信用代码）”：填报税务机关核发的纳税人识别号或有关部门核发的统一社会信用代码。</w:t>
      </w:r>
    </w:p>
    <w:p>
      <w:pPr>
        <w:pStyle w:val="7"/>
        <w:spacing w:line="384" w:lineRule="auto"/>
        <w:rPr>
          <w:rFonts w:cs="Times New Roman"/>
        </w:rPr>
      </w:pPr>
      <w:r>
        <w:t>4.</w:t>
      </w:r>
      <w:r>
        <w:rPr>
          <w:rFonts w:hint="eastAsia"/>
        </w:rPr>
        <w:t>“应纳所得税额”：填报本税款所属期企业汇总计算的本期应补（退）的所得税额。</w:t>
      </w:r>
    </w:p>
    <w:p>
      <w:pPr>
        <w:pStyle w:val="7"/>
        <w:spacing w:line="384" w:lineRule="auto"/>
        <w:rPr>
          <w:rFonts w:cs="Times New Roman"/>
        </w:rPr>
      </w:pPr>
      <w:r>
        <w:t>5.</w:t>
      </w:r>
      <w:r>
        <w:rPr>
          <w:rFonts w:hint="eastAsia"/>
        </w:rPr>
        <w:t>“总机构分摊所得税额”：对于跨省（自治区、直辖市和计划单列市）经营汇总纳税企业，填报本期《中华人民共和国企业所得税月（季）度预缴纳税申报表（</w:t>
      </w:r>
      <w:r>
        <w:t>A</w:t>
      </w:r>
      <w:r>
        <w:rPr>
          <w:rFonts w:hint="eastAsia"/>
        </w:rPr>
        <w:t>类）》（</w:t>
      </w:r>
      <w:r>
        <w:t>A200000</w:t>
      </w:r>
      <w:r>
        <w:rPr>
          <w:rFonts w:hint="eastAsia"/>
        </w:rPr>
        <w:t>）第</w:t>
      </w:r>
      <w:r>
        <w:t>1</w:t>
      </w:r>
      <w:r>
        <w:rPr>
          <w:rFonts w:hint="eastAsia"/>
        </w:rPr>
        <w:t>6行×</w:t>
      </w:r>
      <w:r>
        <w:t>25%</w:t>
      </w:r>
      <w:r>
        <w:rPr>
          <w:rFonts w:hint="eastAsia"/>
        </w:rPr>
        <w:t>的金额；对于同一省（自治区、直辖市、计划单列市）内跨地区经营汇总纳税企业，填报本期《中华人民共和国企业所得税月（季）度预缴纳税申报表（</w:t>
      </w:r>
      <w:r>
        <w:t>A</w:t>
      </w:r>
      <w:r>
        <w:rPr>
          <w:rFonts w:hint="eastAsia"/>
        </w:rPr>
        <w:t>类）》（</w:t>
      </w:r>
      <w:r>
        <w:t>A200000</w:t>
      </w:r>
      <w:r>
        <w:rPr>
          <w:rFonts w:hint="eastAsia"/>
        </w:rPr>
        <w:t>）第</w:t>
      </w:r>
      <w:r>
        <w:t>1</w:t>
      </w:r>
      <w:r>
        <w:rPr>
          <w:rFonts w:hint="eastAsia"/>
        </w:rPr>
        <w:t>6行×各省（自治区、直辖市和计划单列市）确定的总机构分摊比例的金额。</w:t>
      </w:r>
    </w:p>
    <w:p>
      <w:pPr>
        <w:pStyle w:val="7"/>
        <w:spacing w:line="384" w:lineRule="auto"/>
        <w:rPr>
          <w:rFonts w:cs="Times New Roman"/>
        </w:rPr>
      </w:pPr>
      <w:r>
        <w:t>6.</w:t>
      </w:r>
      <w:r>
        <w:rPr>
          <w:rFonts w:hint="eastAsia"/>
        </w:rPr>
        <w:t>“总机构财政集中分配所得税额”：对于跨省（自治区、直辖市和计划单列市）经营汇总纳税企业，填报本期《中华人民共和国企业所得税月（季）度预缴纳税申报表（</w:t>
      </w:r>
      <w:r>
        <w:t>A</w:t>
      </w:r>
      <w:r>
        <w:rPr>
          <w:rFonts w:hint="eastAsia"/>
        </w:rPr>
        <w:t>类）》（</w:t>
      </w:r>
      <w:r>
        <w:t>A200000</w:t>
      </w:r>
      <w:r>
        <w:rPr>
          <w:rFonts w:hint="eastAsia"/>
        </w:rPr>
        <w:t>）第</w:t>
      </w:r>
      <w:r>
        <w:t>1</w:t>
      </w:r>
      <w:r>
        <w:rPr>
          <w:rFonts w:hint="eastAsia"/>
        </w:rPr>
        <w:t>6行×</w:t>
      </w:r>
      <w:r>
        <w:t>25%</w:t>
      </w:r>
      <w:r>
        <w:rPr>
          <w:rFonts w:hint="eastAsia"/>
        </w:rPr>
        <w:t>的金额；对于同一省（自治区、直辖市、计划单列市）内跨地区经营汇总纳税企业，填报本期《中华人民共和国企业所得税月（季）度预缴纳税申报表（</w:t>
      </w:r>
      <w:r>
        <w:t>A</w:t>
      </w:r>
      <w:r>
        <w:rPr>
          <w:rFonts w:hint="eastAsia"/>
        </w:rPr>
        <w:t>类）》（</w:t>
      </w:r>
      <w:r>
        <w:t>A200000</w:t>
      </w:r>
      <w:r>
        <w:rPr>
          <w:rFonts w:hint="eastAsia"/>
        </w:rPr>
        <w:t>）第</w:t>
      </w:r>
      <w:r>
        <w:t>1</w:t>
      </w:r>
      <w:r>
        <w:rPr>
          <w:rFonts w:hint="eastAsia"/>
        </w:rPr>
        <w:t>6行×各省（自治区、直辖市和计划单列市）确定的财政集中分配比例的金额。</w:t>
      </w:r>
    </w:p>
    <w:p>
      <w:pPr>
        <w:pStyle w:val="7"/>
        <w:spacing w:line="384" w:lineRule="auto"/>
        <w:rPr>
          <w:rFonts w:cs="Times New Roman"/>
        </w:rPr>
      </w:pPr>
      <w:r>
        <w:t>7.</w:t>
      </w:r>
      <w:r>
        <w:rPr>
          <w:rFonts w:hint="eastAsia"/>
        </w:rPr>
        <w:t>“分支机构分摊所得税额”：对于跨省（自治区、直辖市和计划单列市）经营汇总纳税企业，填报本期《中华人民共和国企业所得税月（季）度预缴纳税申报表（</w:t>
      </w:r>
      <w:r>
        <w:t>A</w:t>
      </w:r>
      <w:r>
        <w:rPr>
          <w:rFonts w:hint="eastAsia"/>
        </w:rPr>
        <w:t>类）》（</w:t>
      </w:r>
      <w:r>
        <w:t>A200000</w:t>
      </w:r>
      <w:r>
        <w:rPr>
          <w:rFonts w:hint="eastAsia"/>
        </w:rPr>
        <w:t>）第</w:t>
      </w:r>
      <w:r>
        <w:t>1</w:t>
      </w:r>
      <w:r>
        <w:rPr>
          <w:rFonts w:hint="eastAsia"/>
        </w:rPr>
        <w:t>6行×</w:t>
      </w:r>
      <w:r>
        <w:t>50%</w:t>
      </w:r>
      <w:r>
        <w:rPr>
          <w:rFonts w:hint="eastAsia"/>
        </w:rPr>
        <w:t>的金额；对于同一省（自治区、直辖市、计划单列市）内跨地区经营汇总纳税企业，填报本期《中华人民共和国企业所得税月（季）度预缴纳税申报表（</w:t>
      </w:r>
      <w:r>
        <w:t>A</w:t>
      </w:r>
      <w:r>
        <w:rPr>
          <w:rFonts w:hint="eastAsia"/>
        </w:rPr>
        <w:t>类）》（</w:t>
      </w:r>
      <w:r>
        <w:t>A200000</w:t>
      </w:r>
      <w:r>
        <w:rPr>
          <w:rFonts w:hint="eastAsia"/>
        </w:rPr>
        <w:t>）第</w:t>
      </w:r>
      <w:r>
        <w:t>1</w:t>
      </w:r>
      <w:r>
        <w:rPr>
          <w:rFonts w:hint="eastAsia"/>
        </w:rPr>
        <w:t>6行×各省（自治区、直辖市和计划单列市）确定的全部分支机构分摊比例的金额。</w:t>
      </w:r>
    </w:p>
    <w:p>
      <w:pPr>
        <w:pStyle w:val="7"/>
        <w:spacing w:line="384" w:lineRule="auto"/>
        <w:rPr>
          <w:rFonts w:cs="Times New Roman"/>
        </w:rPr>
      </w:pPr>
      <w:r>
        <w:t>8.</w:t>
      </w:r>
      <w:r>
        <w:rPr>
          <w:rFonts w:hint="eastAsia"/>
        </w:rPr>
        <w:t>“营业收入”：填报上一年度各分支机构销售商品、提供劳务、让渡资产使用权等日常经营活动实现的全部收入的合计额。</w:t>
      </w:r>
    </w:p>
    <w:p>
      <w:pPr>
        <w:pStyle w:val="7"/>
        <w:spacing w:line="384" w:lineRule="auto"/>
        <w:rPr>
          <w:rFonts w:cs="Times New Roman"/>
        </w:rPr>
      </w:pPr>
      <w:r>
        <w:t>9.</w:t>
      </w:r>
      <w:r>
        <w:rPr>
          <w:rFonts w:hint="eastAsia"/>
        </w:rPr>
        <w:t>“职工薪酬”：填报上一年度各分支机构为获得职工提供的服务而给予各种形式的报酬以及其他相关支出的合计额。</w:t>
      </w:r>
    </w:p>
    <w:p>
      <w:pPr>
        <w:pStyle w:val="7"/>
        <w:spacing w:line="384" w:lineRule="auto"/>
        <w:rPr>
          <w:rFonts w:cs="Times New Roman"/>
        </w:rPr>
      </w:pPr>
      <w:r>
        <w:t>10.</w:t>
      </w:r>
      <w:r>
        <w:rPr>
          <w:rFonts w:hint="eastAsia"/>
        </w:rPr>
        <w:t>“资产总额”：填报上一年度各分支机构在经营活动中实际使用的应归属于该分支机构的资产合计额。</w:t>
      </w:r>
    </w:p>
    <w:p>
      <w:pPr>
        <w:pStyle w:val="7"/>
        <w:spacing w:line="384" w:lineRule="auto"/>
        <w:rPr>
          <w:rFonts w:cs="Times New Roman"/>
        </w:rPr>
      </w:pPr>
      <w:r>
        <w:t>11.</w:t>
      </w:r>
      <w:r>
        <w:rPr>
          <w:rFonts w:hint="eastAsia"/>
        </w:rPr>
        <w:t>“分配比例”：填报经总机构所在地主管税务机关审核确认的各分支机构分配比例，分配比例应保留小数点后十位。</w:t>
      </w:r>
    </w:p>
    <w:p>
      <w:pPr>
        <w:pStyle w:val="7"/>
        <w:spacing w:line="384" w:lineRule="auto"/>
        <w:rPr>
          <w:rFonts w:cs="Times New Roman"/>
        </w:rPr>
      </w:pPr>
      <w:r>
        <w:t>12.</w:t>
      </w:r>
      <w:r>
        <w:rPr>
          <w:rFonts w:hint="eastAsia"/>
        </w:rPr>
        <w:t>“分配所得税额”：填报分支机构按照分支机构分摊所得税额乘以相应的分配比例的金额。</w:t>
      </w:r>
    </w:p>
    <w:p>
      <w:pPr>
        <w:pStyle w:val="7"/>
        <w:spacing w:line="384" w:lineRule="auto"/>
        <w:rPr>
          <w:rFonts w:cs="Times New Roman"/>
        </w:rPr>
      </w:pPr>
      <w:r>
        <w:t>13.</w:t>
      </w:r>
      <w:r>
        <w:rPr>
          <w:rFonts w:hint="eastAsia"/>
        </w:rPr>
        <w:t>“合计”：填报上一年度各分支机构的营业收入总额、职工薪酬总额和资产总额三项因素的合计金额及本年各分支机构分配比例和分配税额的合计金额。</w:t>
      </w:r>
    </w:p>
    <w:p>
      <w:pPr>
        <w:pStyle w:val="6"/>
        <w:spacing w:line="384" w:lineRule="auto"/>
        <w:rPr>
          <w:rFonts w:cs="Times New Roman"/>
        </w:rPr>
      </w:pPr>
      <w:r>
        <w:rPr>
          <w:rFonts w:hint="eastAsia"/>
        </w:rPr>
        <w:t>三、表间关系</w:t>
      </w:r>
    </w:p>
    <w:p>
      <w:pPr>
        <w:pStyle w:val="7"/>
        <w:spacing w:line="384" w:lineRule="auto"/>
        <w:rPr>
          <w:rFonts w:cs="Times New Roman"/>
        </w:rPr>
      </w:pPr>
      <w:r>
        <w:t>1.</w:t>
      </w:r>
      <w:r>
        <w:rPr>
          <w:rFonts w:hint="eastAsia"/>
        </w:rPr>
        <w:t>“应纳所得税额”栏次＝表</w:t>
      </w:r>
      <w:r>
        <w:t>A200000</w:t>
      </w:r>
      <w:r>
        <w:rPr>
          <w:rFonts w:hint="eastAsia"/>
        </w:rPr>
        <w:t>第16行。</w:t>
      </w:r>
    </w:p>
    <w:p>
      <w:pPr>
        <w:pStyle w:val="7"/>
        <w:spacing w:line="384" w:lineRule="auto"/>
        <w:rPr>
          <w:rFonts w:cs="Times New Roman"/>
        </w:rPr>
      </w:pPr>
      <w:r>
        <w:t>2.</w:t>
      </w:r>
      <w:r>
        <w:rPr>
          <w:rFonts w:hint="eastAsia"/>
        </w:rPr>
        <w:t>“总机构分摊所得税额”栏次＝表</w:t>
      </w:r>
      <w:r>
        <w:t>A200000</w:t>
      </w:r>
      <w:r>
        <w:rPr>
          <w:rFonts w:hint="eastAsia"/>
        </w:rPr>
        <w:t>第18行。</w:t>
      </w:r>
    </w:p>
    <w:p>
      <w:pPr>
        <w:pStyle w:val="7"/>
        <w:spacing w:line="384" w:lineRule="auto"/>
        <w:rPr>
          <w:rFonts w:cs="Times New Roman"/>
        </w:rPr>
      </w:pPr>
      <w:r>
        <w:t>3.</w:t>
      </w:r>
      <w:r>
        <w:rPr>
          <w:rFonts w:hint="eastAsia"/>
        </w:rPr>
        <w:t>“总机构财政集中分配所得税额”栏次＝表</w:t>
      </w:r>
      <w:r>
        <w:t>A200000</w:t>
      </w:r>
      <w:r>
        <w:rPr>
          <w:rFonts w:hint="eastAsia"/>
        </w:rPr>
        <w:t>第</w:t>
      </w:r>
      <w:r>
        <w:t>1</w:t>
      </w:r>
      <w:r>
        <w:rPr>
          <w:rFonts w:hint="eastAsia"/>
        </w:rPr>
        <w:t>9行。</w:t>
      </w:r>
    </w:p>
    <w:p>
      <w:pPr>
        <w:pStyle w:val="7"/>
        <w:spacing w:line="384" w:lineRule="auto"/>
        <w:rPr>
          <w:rFonts w:hint="eastAsia"/>
        </w:rPr>
      </w:pPr>
      <w:r>
        <w:t>4.</w:t>
      </w:r>
      <w:r>
        <w:rPr>
          <w:rFonts w:hint="eastAsia"/>
        </w:rPr>
        <w:t>“分支机构情况”中对应总机构独立生产经营部门行次的“分配所得税额”栏次＝表</w:t>
      </w:r>
      <w:r>
        <w:t>A200000</w:t>
      </w:r>
      <w:r>
        <w:rPr>
          <w:rFonts w:hint="eastAsia"/>
        </w:rPr>
        <w:t>第20行。</w:t>
      </w:r>
    </w:p>
    <w:bookmarkEnd w:id="0"/>
    <w:bookmarkEnd w:id="1"/>
    <w:bookmarkEnd w:id="2"/>
    <w:bookmarkEnd w:id="3"/>
    <w:p>
      <w:pPr>
        <w:pStyle w:val="7"/>
        <w:spacing w:line="384" w:lineRule="auto"/>
        <w:rPr>
          <w:rFonts w:cs="Times New Roman"/>
        </w:rPr>
      </w:pPr>
    </w:p>
    <w:p/>
    <w:sectPr>
      <w:pgSz w:w="11905" w:h="16838"/>
      <w:pgMar w:top="1440" w:right="1701" w:bottom="1440" w:left="1417" w:header="851" w:footer="686" w:gutter="0"/>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lear" w:pos="4153"/>
        <w:tab w:val="clear" w:pos="8306"/>
      </w:tabs>
      <w:jc w:val="center"/>
      <w:rPr>
        <w:rFonts w:ascii="Arial" w:hAnsi="Arial" w:cs="Arial"/>
        <w:sz w:val="24"/>
        <w:szCs w:val="24"/>
      </w:rPr>
    </w:pPr>
    <w:r>
      <w:rPr>
        <w:rFonts w:ascii="Arial" w:hAnsi="Arial" w:cs="Arial"/>
        <w:sz w:val="24"/>
        <w:szCs w:val="24"/>
      </w:rPr>
      <w:t xml:space="preserve">- </w:t>
    </w:r>
    <w:r>
      <w:rPr>
        <w:rFonts w:ascii="Arial" w:hAnsi="Arial" w:cs="Arial"/>
        <w:sz w:val="24"/>
        <w:szCs w:val="24"/>
      </w:rPr>
      <w:fldChar w:fldCharType="begin"/>
    </w:r>
    <w:r>
      <w:rPr>
        <w:rFonts w:ascii="Arial" w:hAnsi="Arial" w:cs="Arial"/>
        <w:sz w:val="24"/>
        <w:szCs w:val="24"/>
      </w:rPr>
      <w:instrText xml:space="preserve"> PAGE  \* Arabic  \* MERGEFORMAT </w:instrText>
    </w:r>
    <w:r>
      <w:rPr>
        <w:rFonts w:ascii="Arial" w:hAnsi="Arial" w:cs="Arial"/>
        <w:sz w:val="24"/>
        <w:szCs w:val="24"/>
      </w:rPr>
      <w:fldChar w:fldCharType="separate"/>
    </w:r>
    <w:r>
      <w:rPr>
        <w:rFonts w:ascii="Arial" w:hAnsi="Arial" w:cs="Arial"/>
        <w:sz w:val="24"/>
        <w:szCs w:val="24"/>
      </w:rPr>
      <w:t>16</w:t>
    </w:r>
    <w:r>
      <w:rPr>
        <w:rFonts w:ascii="Arial" w:hAnsi="Arial" w:cs="Arial"/>
        <w:sz w:val="24"/>
        <w:szCs w:val="24"/>
      </w:rPr>
      <w:fldChar w:fldCharType="end"/>
    </w:r>
    <w:r>
      <w:rPr>
        <w:rFonts w:ascii="Arial" w:hAnsi="Arial" w:cs="Arial"/>
        <w:sz w:val="24"/>
        <w:szCs w:val="24"/>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lear" w:pos="4153"/>
        <w:tab w:val="clear" w:pos="8306"/>
      </w:tabs>
      <w:jc w:val="center"/>
      <w:rPr>
        <w:rFonts w:ascii="Arial" w:hAnsi="Arial" w:cs="Arial"/>
        <w:sz w:val="24"/>
        <w:szCs w:val="24"/>
      </w:rPr>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tabs>
                              <w:tab w:val="clear" w:pos="4153"/>
                              <w:tab w:val="clear" w:pos="8306"/>
                            </w:tabs>
                            <w:jc w:val="center"/>
                          </w:pPr>
                          <w:r>
                            <w:rPr>
                              <w:rFonts w:ascii="Arial" w:hAnsi="Arial" w:cs="Arial"/>
                              <w:sz w:val="24"/>
                              <w:szCs w:val="24"/>
                            </w:rPr>
                            <w:t xml:space="preserve">- </w:t>
                          </w:r>
                          <w:r>
                            <w:rPr>
                              <w:rFonts w:ascii="Arial" w:hAnsi="Arial" w:cs="Arial"/>
                              <w:sz w:val="24"/>
                              <w:szCs w:val="24"/>
                            </w:rPr>
                            <w:fldChar w:fldCharType="begin"/>
                          </w:r>
                          <w:r>
                            <w:rPr>
                              <w:rFonts w:ascii="Arial" w:hAnsi="Arial" w:cs="Arial"/>
                              <w:sz w:val="24"/>
                              <w:szCs w:val="24"/>
                            </w:rPr>
                            <w:instrText xml:space="preserve">PAGE   \* MERGEFORMAT</w:instrText>
                          </w:r>
                          <w:r>
                            <w:rPr>
                              <w:rFonts w:ascii="Arial" w:hAnsi="Arial" w:cs="Arial"/>
                              <w:sz w:val="24"/>
                              <w:szCs w:val="24"/>
                            </w:rPr>
                            <w:fldChar w:fldCharType="separate"/>
                          </w:r>
                          <w:r>
                            <w:rPr>
                              <w:rFonts w:ascii="Arial" w:hAnsi="Arial" w:cs="Arial"/>
                              <w:sz w:val="24"/>
                              <w:szCs w:val="24"/>
                              <w:lang w:val="zh-CN"/>
                            </w:rPr>
                            <w:t>1</w:t>
                          </w:r>
                          <w:r>
                            <w:rPr>
                              <w:rFonts w:ascii="Arial" w:hAnsi="Arial" w:cs="Arial"/>
                              <w:sz w:val="24"/>
                              <w:szCs w:val="24"/>
                            </w:rPr>
                            <w:fldChar w:fldCharType="end"/>
                          </w:r>
                          <w:r>
                            <w:rPr>
                              <w:rFonts w:ascii="Arial" w:hAnsi="Arial" w:cs="Arial"/>
                              <w:sz w:val="24"/>
                              <w:szCs w:val="24"/>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NPPqHM0BAACnAwAADgAAAAAAAAABACAAAAAeAQAAZHJzL2Uy&#10;b0RvYy54bWxQSwUGAAAAAAYABgBZAQAAXQUAAAAA&#10;">
              <v:fill on="f" focussize="0,0"/>
              <v:stroke on="f"/>
              <v:imagedata o:title=""/>
              <o:lock v:ext="edit" aspectratio="f"/>
              <v:textbox inset="0mm,0mm,0mm,0mm" style="mso-fit-shape-to-text:t;">
                <w:txbxContent>
                  <w:p>
                    <w:pPr>
                      <w:pStyle w:val="2"/>
                      <w:tabs>
                        <w:tab w:val="clear" w:pos="4153"/>
                        <w:tab w:val="clear" w:pos="8306"/>
                      </w:tabs>
                      <w:jc w:val="center"/>
                    </w:pPr>
                    <w:r>
                      <w:rPr>
                        <w:rFonts w:ascii="Arial" w:hAnsi="Arial" w:cs="Arial"/>
                        <w:sz w:val="24"/>
                        <w:szCs w:val="24"/>
                      </w:rPr>
                      <w:t xml:space="preserve">- </w:t>
                    </w:r>
                    <w:r>
                      <w:rPr>
                        <w:rFonts w:ascii="Arial" w:hAnsi="Arial" w:cs="Arial"/>
                        <w:sz w:val="24"/>
                        <w:szCs w:val="24"/>
                      </w:rPr>
                      <w:fldChar w:fldCharType="begin"/>
                    </w:r>
                    <w:r>
                      <w:rPr>
                        <w:rFonts w:ascii="Arial" w:hAnsi="Arial" w:cs="Arial"/>
                        <w:sz w:val="24"/>
                        <w:szCs w:val="24"/>
                      </w:rPr>
                      <w:instrText xml:space="preserve">PAGE   \* MERGEFORMAT</w:instrText>
                    </w:r>
                    <w:r>
                      <w:rPr>
                        <w:rFonts w:ascii="Arial" w:hAnsi="Arial" w:cs="Arial"/>
                        <w:sz w:val="24"/>
                        <w:szCs w:val="24"/>
                      </w:rPr>
                      <w:fldChar w:fldCharType="separate"/>
                    </w:r>
                    <w:r>
                      <w:rPr>
                        <w:rFonts w:ascii="Arial" w:hAnsi="Arial" w:cs="Arial"/>
                        <w:sz w:val="24"/>
                        <w:szCs w:val="24"/>
                        <w:lang w:val="zh-CN"/>
                      </w:rPr>
                      <w:t>1</w:t>
                    </w:r>
                    <w:r>
                      <w:rPr>
                        <w:rFonts w:ascii="Arial" w:hAnsi="Arial" w:cs="Arial"/>
                        <w:sz w:val="24"/>
                        <w:szCs w:val="24"/>
                      </w:rPr>
                      <w:fldChar w:fldCharType="end"/>
                    </w:r>
                    <w:r>
                      <w:rPr>
                        <w:rFonts w:ascii="Arial" w:hAnsi="Arial" w:cs="Arial"/>
                        <w:sz w:val="24"/>
                        <w:szCs w:val="24"/>
                      </w:rPr>
                      <w:t xml:space="preserve"> -</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pPr>
                          <w:r>
                            <w:fldChar w:fldCharType="begin"/>
                          </w:r>
                          <w:r>
                            <w:instrText xml:space="preserve"> PAGE  \* MERGEFORMAT </w:instrText>
                          </w:r>
                          <w:r>
                            <w:fldChar w:fldCharType="separate"/>
                          </w:r>
                          <w:r>
                            <w:t>13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lear" w:pos="4153"/>
        <w:tab w:val="clear" w:pos="8306"/>
      </w:tabs>
      <w:jc w:val="center"/>
      <w:rPr>
        <w:rFonts w:ascii="Arial" w:hAnsi="Arial" w:cs="Arial"/>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0uhMYs0BAACnAwAADgAAAAAAAAABACAAAAAeAQAAZHJzL2Uy&#10;b0RvYy54bWxQSwUGAAAAAAYABgBZAQAAXQU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lear" w:pos="4153"/>
        <w:tab w:val="clear" w:pos="8306"/>
      </w:tabs>
      <w:jc w:val="center"/>
      <w:rPr>
        <w:rFonts w:ascii="Arial" w:hAnsi="Arial" w:cs="Arial"/>
        <w:sz w:val="24"/>
        <w:szCs w:val="24"/>
      </w:rPr>
    </w:pP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CX2GkzAEAAKcDAAAOAAAAAAAAAAEAIAAAAB4BAABkcnMvZTJv&#10;RG9jLnhtbFBLBQYAAAAABgAGAFkBAABc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lear" w:pos="4153"/>
        <w:tab w:val="clear" w:pos="8306"/>
      </w:tabs>
      <w:jc w:val="center"/>
      <w:rPr>
        <w:rFonts w:ascii="Arial" w:hAnsi="Arial" w:cs="Arial"/>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tabs>
                              <w:tab w:val="clear" w:pos="4153"/>
                              <w:tab w:val="clear" w:pos="8306"/>
                            </w:tabs>
                            <w:jc w:val="center"/>
                          </w:pPr>
                          <w:r>
                            <w:rPr>
                              <w:rFonts w:ascii="Arial" w:hAnsi="Arial" w:cs="Arial"/>
                              <w:sz w:val="24"/>
                              <w:szCs w:val="24"/>
                            </w:rPr>
                            <w:t xml:space="preserve">- </w:t>
                          </w:r>
                          <w:r>
                            <w:rPr>
                              <w:rFonts w:ascii="Arial" w:hAnsi="Arial" w:cs="Arial"/>
                              <w:sz w:val="24"/>
                              <w:szCs w:val="24"/>
                            </w:rPr>
                            <w:fldChar w:fldCharType="begin"/>
                          </w:r>
                          <w:r>
                            <w:rPr>
                              <w:rFonts w:ascii="Arial" w:hAnsi="Arial" w:cs="Arial"/>
                              <w:sz w:val="24"/>
                              <w:szCs w:val="24"/>
                            </w:rPr>
                            <w:instrText xml:space="preserve">PAGE   \* MERGEFORMAT</w:instrText>
                          </w:r>
                          <w:r>
                            <w:rPr>
                              <w:rFonts w:ascii="Arial" w:hAnsi="Arial" w:cs="Arial"/>
                              <w:sz w:val="24"/>
                              <w:szCs w:val="24"/>
                            </w:rPr>
                            <w:fldChar w:fldCharType="separate"/>
                          </w:r>
                          <w:r>
                            <w:rPr>
                              <w:rFonts w:ascii="Arial" w:hAnsi="Arial" w:cs="Arial"/>
                              <w:sz w:val="24"/>
                              <w:szCs w:val="24"/>
                              <w:lang w:val="zh-CN"/>
                            </w:rPr>
                            <w:t>1</w:t>
                          </w:r>
                          <w:r>
                            <w:rPr>
                              <w:rFonts w:ascii="Arial" w:hAnsi="Arial" w:cs="Arial"/>
                              <w:sz w:val="24"/>
                              <w:szCs w:val="24"/>
                            </w:rPr>
                            <w:fldChar w:fldCharType="end"/>
                          </w:r>
                          <w:r>
                            <w:rPr>
                              <w:rFonts w:ascii="Arial" w:hAnsi="Arial" w:cs="Arial"/>
                              <w:sz w:val="24"/>
                              <w:szCs w:val="24"/>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3tjc0BAACn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BS3tjc0BAACnAwAADgAAAAAAAAABACAAAAAeAQAAZHJzL2Uy&#10;b0RvYy54bWxQSwUGAAAAAAYABgBZAQAAXQUAAAAA&#10;">
              <v:fill on="f" focussize="0,0"/>
              <v:stroke on="f"/>
              <v:imagedata o:title=""/>
              <o:lock v:ext="edit" aspectratio="f"/>
              <v:textbox inset="0mm,0mm,0mm,0mm" style="mso-fit-shape-to-text:t;">
                <w:txbxContent>
                  <w:p>
                    <w:pPr>
                      <w:pStyle w:val="2"/>
                      <w:tabs>
                        <w:tab w:val="clear" w:pos="4153"/>
                        <w:tab w:val="clear" w:pos="8306"/>
                      </w:tabs>
                      <w:jc w:val="center"/>
                    </w:pPr>
                    <w:r>
                      <w:rPr>
                        <w:rFonts w:ascii="Arial" w:hAnsi="Arial" w:cs="Arial"/>
                        <w:sz w:val="24"/>
                        <w:szCs w:val="24"/>
                      </w:rPr>
                      <w:t xml:space="preserve">- </w:t>
                    </w:r>
                    <w:r>
                      <w:rPr>
                        <w:rFonts w:ascii="Arial" w:hAnsi="Arial" w:cs="Arial"/>
                        <w:sz w:val="24"/>
                        <w:szCs w:val="24"/>
                      </w:rPr>
                      <w:fldChar w:fldCharType="begin"/>
                    </w:r>
                    <w:r>
                      <w:rPr>
                        <w:rFonts w:ascii="Arial" w:hAnsi="Arial" w:cs="Arial"/>
                        <w:sz w:val="24"/>
                        <w:szCs w:val="24"/>
                      </w:rPr>
                      <w:instrText xml:space="preserve">PAGE   \* MERGEFORMAT</w:instrText>
                    </w:r>
                    <w:r>
                      <w:rPr>
                        <w:rFonts w:ascii="Arial" w:hAnsi="Arial" w:cs="Arial"/>
                        <w:sz w:val="24"/>
                        <w:szCs w:val="24"/>
                      </w:rPr>
                      <w:fldChar w:fldCharType="separate"/>
                    </w:r>
                    <w:r>
                      <w:rPr>
                        <w:rFonts w:ascii="Arial" w:hAnsi="Arial" w:cs="Arial"/>
                        <w:sz w:val="24"/>
                        <w:szCs w:val="24"/>
                        <w:lang w:val="zh-CN"/>
                      </w:rPr>
                      <w:t>1</w:t>
                    </w:r>
                    <w:r>
                      <w:rPr>
                        <w:rFonts w:ascii="Arial" w:hAnsi="Arial" w:cs="Arial"/>
                        <w:sz w:val="24"/>
                        <w:szCs w:val="24"/>
                      </w:rPr>
                      <w:fldChar w:fldCharType="end"/>
                    </w:r>
                    <w:r>
                      <w:rPr>
                        <w:rFonts w:ascii="Arial" w:hAnsi="Arial" w:cs="Arial"/>
                        <w:sz w:val="24"/>
                        <w:szCs w:val="24"/>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ZrAS80BAACnAwAADgAAAGRycy9lMm9Eb2MueG1srVNLbtswEN0X6B0I&#10;7mspBlI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1ZrAS80BAACnAwAADgAAAAAAAAABACAAAAAeAQAAZHJzL2Uy&#10;b0RvYy54bWxQSwUGAAAAAAYABgBZAQAAXQU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lear" w:pos="4153"/>
        <w:tab w:val="clear" w:pos="8306"/>
      </w:tabs>
      <w:jc w:val="center"/>
      <w:rPr>
        <w:rFonts w:ascii="Arial" w:hAnsi="Arial" w:cs="Arial"/>
        <w:sz w:val="24"/>
        <w:szCs w:val="24"/>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tabs>
                              <w:tab w:val="clear" w:pos="4153"/>
                              <w:tab w:val="clear" w:pos="8306"/>
                            </w:tabs>
                            <w:jc w:val="center"/>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kRMfazAEAAKcDAAAOAAAAAAAAAAEAIAAAAB4BAABkcnMvZTJv&#10;RG9jLnhtbFBLBQYAAAAABgAGAFkBAABcBQAAAAA=&#10;">
              <v:fill on="f" focussize="0,0"/>
              <v:stroke on="f"/>
              <v:imagedata o:title=""/>
              <o:lock v:ext="edit" aspectratio="f"/>
              <v:textbox inset="0mm,0mm,0mm,0mm" style="mso-fit-shape-to-text:t;">
                <w:txbxContent>
                  <w:p>
                    <w:pPr>
                      <w:pStyle w:val="2"/>
                      <w:tabs>
                        <w:tab w:val="clear" w:pos="4153"/>
                        <w:tab w:val="clear" w:pos="8306"/>
                      </w:tabs>
                      <w:jc w:val="cente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FB5666"/>
    <w:rsid w:val="0DC841C7"/>
    <w:rsid w:val="2A5957F8"/>
    <w:rsid w:val="47FB56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等线"/>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等线" w:hAnsi="等线" w:eastAsia="等线" w:cs="Times New Roman"/>
      <w:sz w:val="18"/>
      <w:szCs w:val="18"/>
    </w:rPr>
  </w:style>
  <w:style w:type="paragraph" w:customStyle="1" w:styleId="5">
    <w:name w:val="SBBT1"/>
    <w:basedOn w:val="1"/>
    <w:qFormat/>
    <w:uiPriority w:val="0"/>
    <w:pPr>
      <w:tabs>
        <w:tab w:val="center" w:pos="4678"/>
      </w:tabs>
      <w:ind w:left="139" w:leftChars="66" w:right="139" w:rightChars="66" w:firstLine="2"/>
      <w:jc w:val="left"/>
      <w:outlineLvl w:val="0"/>
    </w:pPr>
    <w:rPr>
      <w:rFonts w:ascii="方正小标宋简体" w:eastAsia="方正小标宋简体" w:cs="方正小标宋简体"/>
      <w:sz w:val="28"/>
      <w:szCs w:val="28"/>
    </w:rPr>
  </w:style>
  <w:style w:type="paragraph" w:customStyle="1" w:styleId="6">
    <w:name w:val="SBBL2"/>
    <w:basedOn w:val="1"/>
    <w:qFormat/>
    <w:uiPriority w:val="0"/>
    <w:pPr>
      <w:spacing w:line="360" w:lineRule="auto"/>
      <w:ind w:firstLine="480" w:firstLineChars="200"/>
      <w:jc w:val="left"/>
      <w:outlineLvl w:val="1"/>
    </w:pPr>
    <w:rPr>
      <w:rFonts w:ascii="黑体" w:hAnsi="黑体" w:eastAsia="黑体" w:cs="黑体"/>
      <w:sz w:val="24"/>
      <w:szCs w:val="24"/>
    </w:rPr>
  </w:style>
  <w:style w:type="paragraph" w:customStyle="1" w:styleId="7">
    <w:name w:val="SBBZW"/>
    <w:basedOn w:val="1"/>
    <w:qFormat/>
    <w:uiPriority w:val="0"/>
    <w:pPr>
      <w:spacing w:line="360" w:lineRule="auto"/>
      <w:ind w:firstLine="480" w:firstLineChars="200"/>
    </w:pPr>
    <w:rPr>
      <w:rFonts w:ascii="宋体" w:hAnsi="宋体" w:eastAsia="宋体" w:cs="宋体"/>
      <w:sz w:val="24"/>
      <w:szCs w:val="24"/>
    </w:rPr>
  </w:style>
  <w:style w:type="paragraph" w:customStyle="1" w:styleId="8">
    <w:name w:val="SBBL3"/>
    <w:basedOn w:val="1"/>
    <w:qFormat/>
    <w:uiPriority w:val="0"/>
    <w:pPr>
      <w:spacing w:line="360" w:lineRule="auto"/>
      <w:ind w:firstLine="480" w:firstLineChars="200"/>
      <w:outlineLvl w:val="2"/>
    </w:pPr>
    <w:rPr>
      <w:rFonts w:ascii="楷体_GB2312" w:hAnsi="楷体_GB2312" w:eastAsia="楷体_GB2312" w:cs="楷体_GB231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11290</Words>
  <Characters>12036</Characters>
  <Lines>0</Lines>
  <Paragraphs>0</Paragraphs>
  <TotalTime>1</TotalTime>
  <ScaleCrop>false</ScaleCrop>
  <LinksUpToDate>false</LinksUpToDate>
  <CharactersWithSpaces>12270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2022-04-19T11:27:00Z</dcterms:created>
  <dc:creator>user</dc:creator>
  <cp:lastModifiedBy>瑞猫儿要很胖才够重</cp:lastModifiedBy>
  <dcterms:modified xsi:type="dcterms:W3CDTF">2022-11-03T08:31:10Z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E9C6D7C04990499CAE2535E5D7617326</vt:lpwstr>
  </property>
</Properties>
</file>